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0A75" w:rsidRDefault="00690A75" w:rsidP="00690A75">
      <w:pPr>
        <w:spacing w:after="200" w:line="360" w:lineRule="auto"/>
        <w:jc w:val="center"/>
        <w:rPr>
          <w:rFonts w:ascii="Calibri" w:eastAsia="Calibri" w:hAnsi="Calibri" w:cs="Times New Roman"/>
          <w:b/>
          <w:sz w:val="24"/>
          <w:szCs w:val="24"/>
          <w:u w:val="single"/>
          <w:lang w:val="en-GB"/>
        </w:rPr>
      </w:pPr>
      <w:r w:rsidRPr="00527125">
        <w:rPr>
          <w:rFonts w:ascii="Calibri" w:eastAsia="Calibri" w:hAnsi="Calibri" w:cs="Calibri"/>
          <w:noProof/>
          <w:sz w:val="24"/>
          <w:szCs w:val="24"/>
        </w:rPr>
        <w:drawing>
          <wp:inline distT="0" distB="0" distL="0" distR="0" wp14:anchorId="0EB122C1" wp14:editId="3C8EFDB6">
            <wp:extent cx="1466850" cy="7175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6850" cy="717550"/>
                    </a:xfrm>
                    <a:prstGeom prst="rect">
                      <a:avLst/>
                    </a:prstGeom>
                    <a:noFill/>
                    <a:ln>
                      <a:noFill/>
                    </a:ln>
                  </pic:spPr>
                </pic:pic>
              </a:graphicData>
            </a:graphic>
          </wp:inline>
        </w:drawing>
      </w:r>
    </w:p>
    <w:p w:rsidR="00690A75" w:rsidRPr="0004238A" w:rsidRDefault="00690A75" w:rsidP="00690A75">
      <w:pPr>
        <w:spacing w:after="200" w:line="360" w:lineRule="auto"/>
        <w:jc w:val="center"/>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REPUBLIC OF KENYA</w:t>
      </w:r>
    </w:p>
    <w:p w:rsidR="00690A75" w:rsidRPr="0004238A" w:rsidRDefault="00690A75" w:rsidP="00690A75">
      <w:pPr>
        <w:spacing w:after="200" w:line="360" w:lineRule="auto"/>
        <w:jc w:val="center"/>
        <w:rPr>
          <w:rFonts w:ascii="Calibri" w:eastAsia="Calibri" w:hAnsi="Calibri" w:cs="Times New Roman"/>
          <w:b/>
          <w:sz w:val="24"/>
          <w:szCs w:val="24"/>
          <w:u w:val="single"/>
          <w:lang w:val="en-GB"/>
        </w:rPr>
      </w:pPr>
      <w:r>
        <w:rPr>
          <w:rFonts w:ascii="Calibri" w:eastAsia="Calibri" w:hAnsi="Calibri" w:cs="Times New Roman"/>
          <w:b/>
          <w:sz w:val="24"/>
          <w:szCs w:val="24"/>
          <w:u w:val="single"/>
          <w:lang w:val="en-GB"/>
        </w:rPr>
        <w:t>IN THE SENIOR PRINCIPAL MAGISTRATE'S COURT AT MAKINDU</w:t>
      </w:r>
    </w:p>
    <w:p w:rsidR="00690A75" w:rsidRPr="0004238A" w:rsidRDefault="00690A75" w:rsidP="00690A75">
      <w:pPr>
        <w:spacing w:after="200" w:line="360" w:lineRule="auto"/>
        <w:jc w:val="center"/>
        <w:rPr>
          <w:rFonts w:ascii="Calibri" w:eastAsia="Calibri" w:hAnsi="Calibri" w:cs="Times New Roman"/>
          <w:b/>
          <w:sz w:val="24"/>
          <w:szCs w:val="24"/>
          <w:u w:val="single"/>
          <w:lang w:val="en-GB"/>
        </w:rPr>
      </w:pPr>
      <w:r>
        <w:rPr>
          <w:rFonts w:ascii="Calibri" w:eastAsia="Calibri" w:hAnsi="Calibri" w:cs="Times New Roman"/>
          <w:b/>
          <w:sz w:val="24"/>
          <w:szCs w:val="24"/>
          <w:u w:val="single"/>
          <w:lang w:val="en-GB"/>
        </w:rPr>
        <w:t>CIVIL CASE NO E080 OF 2023</w:t>
      </w:r>
    </w:p>
    <w:p w:rsidR="00690A75" w:rsidRPr="0004238A" w:rsidRDefault="00690A75" w:rsidP="00690A75">
      <w:pPr>
        <w:spacing w:after="200" w:line="360" w:lineRule="auto"/>
        <w:jc w:val="both"/>
        <w:rPr>
          <w:rFonts w:ascii="Calibri" w:eastAsia="Calibri" w:hAnsi="Calibri" w:cs="Times New Roman"/>
          <w:b/>
          <w:sz w:val="24"/>
          <w:szCs w:val="24"/>
          <w:lang w:val="en-GB"/>
        </w:rPr>
      </w:pPr>
    </w:p>
    <w:p w:rsidR="00690A75" w:rsidRPr="0004238A" w:rsidRDefault="00690A75" w:rsidP="00690A75">
      <w:pPr>
        <w:spacing w:after="200" w:line="360"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LINA MWIKALI BEN…………………………………………………………………………………....</w:t>
      </w:r>
      <w:r w:rsidRPr="0004238A">
        <w:rPr>
          <w:rFonts w:ascii="Calibri" w:eastAsia="Calibri" w:hAnsi="Calibri" w:cs="Times New Roman"/>
          <w:b/>
          <w:sz w:val="24"/>
          <w:szCs w:val="24"/>
          <w:lang w:val="en-GB"/>
        </w:rPr>
        <w:t>.</w:t>
      </w:r>
      <w:r>
        <w:rPr>
          <w:rFonts w:ascii="Calibri" w:eastAsia="Calibri" w:hAnsi="Calibri" w:cs="Times New Roman"/>
          <w:b/>
          <w:sz w:val="24"/>
          <w:szCs w:val="24"/>
          <w:lang w:val="en-GB"/>
        </w:rPr>
        <w:t>......</w:t>
      </w:r>
      <w:r w:rsidRPr="0004238A">
        <w:rPr>
          <w:rFonts w:ascii="Calibri" w:eastAsia="Calibri" w:hAnsi="Calibri" w:cs="Times New Roman"/>
          <w:b/>
          <w:sz w:val="24"/>
          <w:szCs w:val="24"/>
          <w:lang w:val="en-GB"/>
        </w:rPr>
        <w:t>..PLAINTIFF</w:t>
      </w:r>
    </w:p>
    <w:p w:rsidR="00690A75" w:rsidRPr="0004238A" w:rsidRDefault="00690A75" w:rsidP="00690A75">
      <w:pPr>
        <w:spacing w:after="200" w:line="360" w:lineRule="auto"/>
        <w:jc w:val="center"/>
        <w:rPr>
          <w:rFonts w:ascii="Calibri" w:eastAsia="Calibri" w:hAnsi="Calibri" w:cs="Times New Roman"/>
          <w:b/>
          <w:sz w:val="24"/>
          <w:szCs w:val="24"/>
          <w:lang w:val="en-GB"/>
        </w:rPr>
      </w:pPr>
      <w:r w:rsidRPr="0004238A">
        <w:rPr>
          <w:rFonts w:ascii="Calibri" w:eastAsia="Calibri" w:hAnsi="Calibri" w:cs="Times New Roman"/>
          <w:b/>
          <w:sz w:val="24"/>
          <w:szCs w:val="24"/>
          <w:lang w:val="en-GB"/>
        </w:rPr>
        <w:t>VERSUS</w:t>
      </w:r>
    </w:p>
    <w:p w:rsidR="00690A75" w:rsidRPr="0004238A" w:rsidRDefault="00690A75" w:rsidP="00690A75">
      <w:pPr>
        <w:spacing w:after="200" w:line="360" w:lineRule="auto"/>
        <w:jc w:val="both"/>
        <w:rPr>
          <w:rFonts w:ascii="Calibri" w:eastAsia="Calibri" w:hAnsi="Calibri" w:cs="Times New Roman"/>
          <w:b/>
          <w:sz w:val="24"/>
          <w:szCs w:val="24"/>
          <w:lang w:val="en-GB"/>
        </w:rPr>
      </w:pPr>
      <w:r>
        <w:rPr>
          <w:rFonts w:ascii="Calibri" w:eastAsia="Calibri" w:hAnsi="Calibri" w:cs="Times New Roman"/>
          <w:b/>
          <w:sz w:val="24"/>
          <w:szCs w:val="24"/>
          <w:lang w:val="en-GB"/>
        </w:rPr>
        <w:t>KINATWA CO-OPERATIVE SAVINGS AND CREDIT SOCIETY LIMITED...................</w:t>
      </w:r>
      <w:r w:rsidRPr="0004238A">
        <w:rPr>
          <w:rFonts w:ascii="Calibri" w:eastAsia="Calibri" w:hAnsi="Calibri" w:cs="Times New Roman"/>
          <w:b/>
          <w:sz w:val="24"/>
          <w:szCs w:val="24"/>
          <w:lang w:val="en-GB"/>
        </w:rPr>
        <w:t>..DEFENDANT</w:t>
      </w:r>
    </w:p>
    <w:p w:rsidR="00690A75" w:rsidRPr="0004238A" w:rsidRDefault="00690A75" w:rsidP="00690A75">
      <w:pPr>
        <w:spacing w:after="200" w:line="360" w:lineRule="auto"/>
        <w:jc w:val="both"/>
        <w:rPr>
          <w:rFonts w:ascii="Calibri" w:eastAsia="Calibri" w:hAnsi="Calibri" w:cs="Times New Roman"/>
          <w:b/>
          <w:sz w:val="24"/>
          <w:szCs w:val="24"/>
          <w:lang w:val="en-GB"/>
        </w:rPr>
      </w:pPr>
      <w:r w:rsidRPr="0004238A">
        <w:rPr>
          <w:rFonts w:ascii="Calibri" w:eastAsia="Calibri" w:hAnsi="Calibri" w:cs="Times New Roman"/>
          <w:b/>
          <w:sz w:val="24"/>
          <w:szCs w:val="24"/>
          <w:lang w:val="en-GB"/>
        </w:rPr>
        <w:t xml:space="preserve"> </w:t>
      </w:r>
    </w:p>
    <w:p w:rsidR="00690A75" w:rsidRPr="0004238A" w:rsidRDefault="00690A75" w:rsidP="00690A75">
      <w:pPr>
        <w:spacing w:after="200" w:line="360" w:lineRule="auto"/>
        <w:jc w:val="center"/>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JUDGMENT</w:t>
      </w:r>
    </w:p>
    <w:p w:rsidR="00690A75" w:rsidRPr="0004238A" w:rsidRDefault="00690A75" w:rsidP="00690A75">
      <w:pPr>
        <w:spacing w:after="200" w:line="360" w:lineRule="auto"/>
        <w:jc w:val="both"/>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THE CLAIM</w:t>
      </w:r>
    </w:p>
    <w:p w:rsidR="00241FAB" w:rsidRDefault="00690A75" w:rsidP="00690A75">
      <w:pPr>
        <w:spacing w:after="200" w:line="360" w:lineRule="auto"/>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 xml:space="preserve">       </w:t>
      </w:r>
      <w:r>
        <w:rPr>
          <w:rFonts w:ascii="Calibri" w:eastAsia="Calibri" w:hAnsi="Calibri" w:cs="Times New Roman"/>
          <w:sz w:val="24"/>
          <w:szCs w:val="24"/>
          <w:lang w:val="en-GB"/>
        </w:rPr>
        <w:t xml:space="preserve">Lina </w:t>
      </w:r>
      <w:proofErr w:type="spellStart"/>
      <w:r>
        <w:rPr>
          <w:rFonts w:ascii="Calibri" w:eastAsia="Calibri" w:hAnsi="Calibri" w:cs="Times New Roman"/>
          <w:sz w:val="24"/>
          <w:szCs w:val="24"/>
          <w:lang w:val="en-GB"/>
        </w:rPr>
        <w:t>Mwikali</w:t>
      </w:r>
      <w:proofErr w:type="spellEnd"/>
      <w:r>
        <w:rPr>
          <w:rFonts w:ascii="Calibri" w:eastAsia="Calibri" w:hAnsi="Calibri" w:cs="Times New Roman"/>
          <w:sz w:val="24"/>
          <w:szCs w:val="24"/>
          <w:lang w:val="en-GB"/>
        </w:rPr>
        <w:t xml:space="preserve"> Ben </w:t>
      </w:r>
      <w:r w:rsidRPr="0004238A">
        <w:rPr>
          <w:rFonts w:ascii="Calibri" w:eastAsia="Calibri" w:hAnsi="Calibri" w:cs="Times New Roman"/>
          <w:sz w:val="24"/>
          <w:szCs w:val="24"/>
          <w:lang w:val="en-GB"/>
        </w:rPr>
        <w:t>(hereinafter referred to as the plaint</w:t>
      </w:r>
      <w:r>
        <w:rPr>
          <w:rFonts w:ascii="Calibri" w:eastAsia="Calibri" w:hAnsi="Calibri" w:cs="Times New Roman"/>
          <w:sz w:val="24"/>
          <w:szCs w:val="24"/>
          <w:lang w:val="en-GB"/>
        </w:rPr>
        <w:t>iff) filed this suit on 24/5/2023</w:t>
      </w:r>
      <w:r w:rsidRPr="0004238A">
        <w:rPr>
          <w:rFonts w:ascii="Calibri" w:eastAsia="Calibri" w:hAnsi="Calibri" w:cs="Times New Roman"/>
          <w:sz w:val="24"/>
          <w:szCs w:val="24"/>
          <w:lang w:val="en-GB"/>
        </w:rPr>
        <w:t xml:space="preserve"> vide a plaint </w:t>
      </w:r>
      <w:r>
        <w:rPr>
          <w:rFonts w:ascii="Calibri" w:eastAsia="Calibri" w:hAnsi="Calibri" w:cs="Times New Roman"/>
          <w:sz w:val="24"/>
          <w:szCs w:val="24"/>
          <w:lang w:val="en-GB"/>
        </w:rPr>
        <w:t>dated 16/5/2023. Sh</w:t>
      </w:r>
      <w:r w:rsidRPr="0004238A">
        <w:rPr>
          <w:rFonts w:ascii="Calibri" w:eastAsia="Calibri" w:hAnsi="Calibri" w:cs="Times New Roman"/>
          <w:sz w:val="24"/>
          <w:szCs w:val="24"/>
          <w:lang w:val="en-GB"/>
        </w:rPr>
        <w:t>e su</w:t>
      </w:r>
      <w:r>
        <w:rPr>
          <w:rFonts w:ascii="Calibri" w:eastAsia="Calibri" w:hAnsi="Calibri" w:cs="Times New Roman"/>
          <w:sz w:val="24"/>
          <w:szCs w:val="24"/>
          <w:lang w:val="en-GB"/>
        </w:rPr>
        <w:t xml:space="preserve">ed </w:t>
      </w:r>
      <w:proofErr w:type="spellStart"/>
      <w:r>
        <w:rPr>
          <w:rFonts w:ascii="Calibri" w:eastAsia="Calibri" w:hAnsi="Calibri" w:cs="Times New Roman"/>
          <w:sz w:val="24"/>
          <w:szCs w:val="24"/>
          <w:lang w:val="en-GB"/>
        </w:rPr>
        <w:t>Kinatwa</w:t>
      </w:r>
      <w:proofErr w:type="spellEnd"/>
      <w:r>
        <w:rPr>
          <w:rFonts w:ascii="Calibri" w:eastAsia="Calibri" w:hAnsi="Calibri" w:cs="Times New Roman"/>
          <w:sz w:val="24"/>
          <w:szCs w:val="24"/>
          <w:lang w:val="en-GB"/>
        </w:rPr>
        <w:t xml:space="preserve"> Co-operative Savings and Credit Society Limited</w:t>
      </w:r>
      <w:r w:rsidRPr="0004238A">
        <w:rPr>
          <w:rFonts w:ascii="Calibri" w:eastAsia="Calibri" w:hAnsi="Calibri" w:cs="Times New Roman"/>
          <w:sz w:val="24"/>
          <w:szCs w:val="24"/>
          <w:lang w:val="en-GB"/>
        </w:rPr>
        <w:t xml:space="preserve"> (hereinafter referred to as the defendant) on account of a road traffic accident that</w:t>
      </w:r>
      <w:r>
        <w:rPr>
          <w:rFonts w:ascii="Calibri" w:eastAsia="Calibri" w:hAnsi="Calibri" w:cs="Times New Roman"/>
          <w:sz w:val="24"/>
          <w:szCs w:val="24"/>
          <w:lang w:val="en-GB"/>
        </w:rPr>
        <w:t xml:space="preserve"> allegedly occurred on 11/12/2022 within </w:t>
      </w:r>
      <w:proofErr w:type="spellStart"/>
      <w:r>
        <w:rPr>
          <w:rFonts w:ascii="Calibri" w:eastAsia="Calibri" w:hAnsi="Calibri" w:cs="Times New Roman"/>
          <w:sz w:val="24"/>
          <w:szCs w:val="24"/>
          <w:lang w:val="en-GB"/>
        </w:rPr>
        <w:t>Kibwezi</w:t>
      </w:r>
      <w:proofErr w:type="spellEnd"/>
      <w:r>
        <w:rPr>
          <w:rFonts w:ascii="Calibri" w:eastAsia="Calibri" w:hAnsi="Calibri" w:cs="Times New Roman"/>
          <w:sz w:val="24"/>
          <w:szCs w:val="24"/>
          <w:lang w:val="en-GB"/>
        </w:rPr>
        <w:t xml:space="preserve"> </w:t>
      </w:r>
      <w:r w:rsidR="00241FAB">
        <w:rPr>
          <w:rFonts w:ascii="Calibri" w:eastAsia="Calibri" w:hAnsi="Calibri" w:cs="Times New Roman"/>
          <w:sz w:val="24"/>
          <w:szCs w:val="24"/>
          <w:lang w:val="en-GB"/>
        </w:rPr>
        <w:t xml:space="preserve">Township along </w:t>
      </w:r>
      <w:proofErr w:type="spellStart"/>
      <w:r w:rsidR="00241FAB">
        <w:rPr>
          <w:rFonts w:ascii="Calibri" w:eastAsia="Calibri" w:hAnsi="Calibri" w:cs="Times New Roman"/>
          <w:sz w:val="24"/>
          <w:szCs w:val="24"/>
          <w:lang w:val="en-GB"/>
        </w:rPr>
        <w:t>Kibwezi-Kitui</w:t>
      </w:r>
      <w:proofErr w:type="spellEnd"/>
      <w:r w:rsidRPr="0004238A">
        <w:rPr>
          <w:rFonts w:ascii="Calibri" w:eastAsia="Calibri" w:hAnsi="Calibri" w:cs="Times New Roman"/>
          <w:sz w:val="24"/>
          <w:szCs w:val="24"/>
          <w:lang w:val="en-GB"/>
        </w:rPr>
        <w:t xml:space="preserve"> road. The plaintiff averred that on the material day</w:t>
      </w:r>
      <w:r>
        <w:rPr>
          <w:rFonts w:ascii="Calibri" w:eastAsia="Calibri" w:hAnsi="Calibri" w:cs="Times New Roman"/>
          <w:sz w:val="24"/>
          <w:szCs w:val="24"/>
          <w:lang w:val="en-GB"/>
        </w:rPr>
        <w:t xml:space="preserve">, the plaintiff’s </w:t>
      </w:r>
      <w:r w:rsidR="00241FAB">
        <w:rPr>
          <w:rFonts w:ascii="Calibri" w:eastAsia="Calibri" w:hAnsi="Calibri" w:cs="Times New Roman"/>
          <w:sz w:val="24"/>
          <w:szCs w:val="24"/>
          <w:lang w:val="en-GB"/>
        </w:rPr>
        <w:t xml:space="preserve">driver was carefully and lawfully driving the plaintiff’s </w:t>
      </w:r>
      <w:r>
        <w:rPr>
          <w:rFonts w:ascii="Calibri" w:eastAsia="Calibri" w:hAnsi="Calibri" w:cs="Times New Roman"/>
          <w:sz w:val="24"/>
          <w:szCs w:val="24"/>
          <w:lang w:val="en-GB"/>
        </w:rPr>
        <w:t xml:space="preserve">motor vehicle registration number </w:t>
      </w:r>
      <w:r w:rsidR="00241FAB">
        <w:rPr>
          <w:rFonts w:ascii="Calibri" w:eastAsia="Calibri" w:hAnsi="Calibri" w:cs="Times New Roman"/>
          <w:sz w:val="24"/>
          <w:szCs w:val="24"/>
          <w:lang w:val="en-GB"/>
        </w:rPr>
        <w:t>KCY 468D when the defendant’s driver so negligently drove the defendant’s motor vehicle registration number KCX 038A that he caused it to violently ram into the plaintiff’s motor vehicle thereby occasioning extensive damage to it.</w:t>
      </w:r>
    </w:p>
    <w:p w:rsidR="00241FAB" w:rsidRDefault="00241FAB"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w:t>
      </w:r>
      <w:r w:rsidR="00690A75">
        <w:rPr>
          <w:rFonts w:ascii="Calibri" w:eastAsia="Calibri" w:hAnsi="Calibri" w:cs="Times New Roman"/>
          <w:sz w:val="24"/>
          <w:szCs w:val="24"/>
          <w:lang w:val="en-GB"/>
        </w:rPr>
        <w:t>The defendant was sued as the registered owner of motor vehicle regi</w:t>
      </w:r>
      <w:r>
        <w:rPr>
          <w:rFonts w:ascii="Calibri" w:eastAsia="Calibri" w:hAnsi="Calibri" w:cs="Times New Roman"/>
          <w:sz w:val="24"/>
          <w:szCs w:val="24"/>
          <w:lang w:val="en-GB"/>
        </w:rPr>
        <w:t>stration number KCX 038A</w:t>
      </w:r>
      <w:r w:rsidR="00690A75">
        <w:rPr>
          <w:rFonts w:ascii="Calibri" w:eastAsia="Calibri" w:hAnsi="Calibri" w:cs="Times New Roman"/>
          <w:sz w:val="24"/>
          <w:szCs w:val="24"/>
          <w:lang w:val="en-GB"/>
        </w:rPr>
        <w:t xml:space="preserve"> at the material time. The plaintiff relied on the doctrine of </w:t>
      </w:r>
      <w:r>
        <w:rPr>
          <w:rFonts w:ascii="Calibri" w:eastAsia="Calibri" w:hAnsi="Calibri" w:cs="Times New Roman"/>
          <w:i/>
          <w:sz w:val="24"/>
          <w:szCs w:val="24"/>
          <w:lang w:val="en-GB"/>
        </w:rPr>
        <w:t>vicarious liability</w:t>
      </w:r>
      <w:r w:rsidR="00690A75">
        <w:rPr>
          <w:rFonts w:ascii="Calibri" w:eastAsia="Calibri" w:hAnsi="Calibri" w:cs="Times New Roman"/>
          <w:sz w:val="24"/>
          <w:szCs w:val="24"/>
          <w:lang w:val="en-GB"/>
        </w:rPr>
        <w:t xml:space="preserve">, </w:t>
      </w:r>
      <w:r>
        <w:rPr>
          <w:rFonts w:ascii="Calibri" w:eastAsia="Calibri" w:hAnsi="Calibri" w:cs="Times New Roman"/>
          <w:sz w:val="24"/>
          <w:szCs w:val="24"/>
          <w:lang w:val="en-GB"/>
        </w:rPr>
        <w:t>and pleaded the following particulars of negligence against the defendant’s driver:</w:t>
      </w:r>
    </w:p>
    <w:p w:rsidR="00241FAB" w:rsidRDefault="00241FAB" w:rsidP="00241FAB">
      <w:pPr>
        <w:pStyle w:val="ListParagraph"/>
        <w:numPr>
          <w:ilvl w:val="0"/>
          <w:numId w:val="8"/>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lastRenderedPageBreak/>
        <w:t>Driving motor vehicle registration number KCX 038A at an excessively high speed in the circumstances;</w:t>
      </w:r>
    </w:p>
    <w:p w:rsidR="00241FAB" w:rsidRDefault="00241FAB" w:rsidP="00241FAB">
      <w:pPr>
        <w:pStyle w:val="ListParagraph"/>
        <w:numPr>
          <w:ilvl w:val="0"/>
          <w:numId w:val="8"/>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Failing to heed the presence of the plaintiff’s </w:t>
      </w:r>
      <w:r w:rsidRPr="00241FAB">
        <w:rPr>
          <w:rFonts w:ascii="Calibri" w:eastAsia="Calibri" w:hAnsi="Calibri" w:cs="Times New Roman"/>
          <w:i/>
          <w:sz w:val="24"/>
          <w:szCs w:val="24"/>
          <w:lang w:val="en-GB"/>
        </w:rPr>
        <w:t>Matatu</w:t>
      </w:r>
      <w:r>
        <w:rPr>
          <w:rFonts w:ascii="Calibri" w:eastAsia="Calibri" w:hAnsi="Calibri" w:cs="Times New Roman"/>
          <w:sz w:val="24"/>
          <w:szCs w:val="24"/>
          <w:lang w:val="en-GB"/>
        </w:rPr>
        <w:t>;</w:t>
      </w:r>
    </w:p>
    <w:p w:rsidR="00241FAB" w:rsidRDefault="00241FAB" w:rsidP="00241FAB">
      <w:pPr>
        <w:pStyle w:val="ListParagraph"/>
        <w:numPr>
          <w:ilvl w:val="0"/>
          <w:numId w:val="8"/>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Negligently veering into the lane reserved for motor vehicles heading in the opposite direction and specifically into the plaintiff’s driver’s rightful lane;</w:t>
      </w:r>
    </w:p>
    <w:p w:rsidR="00241FAB" w:rsidRDefault="00241FAB" w:rsidP="00241FAB">
      <w:pPr>
        <w:pStyle w:val="ListParagraph"/>
        <w:numPr>
          <w:ilvl w:val="0"/>
          <w:numId w:val="8"/>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Failing to exercise effective control over </w:t>
      </w:r>
      <w:r w:rsidRPr="00241FAB">
        <w:rPr>
          <w:rFonts w:ascii="Calibri" w:eastAsia="Calibri" w:hAnsi="Calibri" w:cs="Times New Roman"/>
          <w:i/>
          <w:sz w:val="24"/>
          <w:szCs w:val="24"/>
          <w:lang w:val="en-GB"/>
        </w:rPr>
        <w:t>Matatu</w:t>
      </w:r>
      <w:r>
        <w:rPr>
          <w:rFonts w:ascii="Calibri" w:eastAsia="Calibri" w:hAnsi="Calibri" w:cs="Times New Roman"/>
          <w:sz w:val="24"/>
          <w:szCs w:val="24"/>
          <w:lang w:val="en-GB"/>
        </w:rPr>
        <w:t xml:space="preserve"> registration number KCX 039A;</w:t>
      </w:r>
    </w:p>
    <w:p w:rsidR="00241FAB" w:rsidRPr="00241FAB" w:rsidRDefault="00241FAB" w:rsidP="00241FAB">
      <w:pPr>
        <w:pStyle w:val="ListParagraph"/>
        <w:numPr>
          <w:ilvl w:val="0"/>
          <w:numId w:val="8"/>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Violating the provisions the Traffic Act and the Highway Code.</w:t>
      </w:r>
    </w:p>
    <w:p w:rsidR="00690A75" w:rsidRDefault="00690A75"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The plaintiff </w:t>
      </w:r>
      <w:r w:rsidR="009E5254">
        <w:rPr>
          <w:rFonts w:ascii="Calibri" w:eastAsia="Calibri" w:hAnsi="Calibri" w:cs="Times New Roman"/>
          <w:sz w:val="24"/>
          <w:szCs w:val="24"/>
          <w:lang w:val="en-GB"/>
        </w:rPr>
        <w:t>pleaded the particulars of loss/special damage and prayed</w:t>
      </w:r>
      <w:r>
        <w:rPr>
          <w:rFonts w:ascii="Calibri" w:eastAsia="Calibri" w:hAnsi="Calibri" w:cs="Times New Roman"/>
          <w:sz w:val="24"/>
          <w:szCs w:val="24"/>
          <w:lang w:val="en-GB"/>
        </w:rPr>
        <w:t xml:space="preserve"> for judgment against the defendant for:</w:t>
      </w:r>
    </w:p>
    <w:p w:rsidR="00690A75" w:rsidRDefault="00690A75" w:rsidP="00690A75">
      <w:pPr>
        <w:pStyle w:val="ListParagraph"/>
        <w:numPr>
          <w:ilvl w:val="0"/>
          <w:numId w:val="4"/>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S</w:t>
      </w:r>
      <w:r w:rsidR="009E5254">
        <w:rPr>
          <w:rFonts w:ascii="Calibri" w:eastAsia="Calibri" w:hAnsi="Calibri" w:cs="Times New Roman"/>
          <w:sz w:val="24"/>
          <w:szCs w:val="24"/>
          <w:lang w:val="en-GB"/>
        </w:rPr>
        <w:t xml:space="preserve">pecial damages of </w:t>
      </w:r>
      <w:proofErr w:type="spellStart"/>
      <w:r w:rsidR="009E5254">
        <w:rPr>
          <w:rFonts w:ascii="Calibri" w:eastAsia="Calibri" w:hAnsi="Calibri" w:cs="Times New Roman"/>
          <w:sz w:val="24"/>
          <w:szCs w:val="24"/>
          <w:lang w:val="en-GB"/>
        </w:rPr>
        <w:t>Ksh</w:t>
      </w:r>
      <w:proofErr w:type="spellEnd"/>
      <w:r w:rsidR="009E5254">
        <w:rPr>
          <w:rFonts w:ascii="Calibri" w:eastAsia="Calibri" w:hAnsi="Calibri" w:cs="Times New Roman"/>
          <w:sz w:val="24"/>
          <w:szCs w:val="24"/>
          <w:lang w:val="en-GB"/>
        </w:rPr>
        <w:t>. 595,</w:t>
      </w:r>
      <w:r w:rsidR="00A420FC">
        <w:rPr>
          <w:rFonts w:ascii="Calibri" w:eastAsia="Calibri" w:hAnsi="Calibri" w:cs="Times New Roman"/>
          <w:sz w:val="24"/>
          <w:szCs w:val="24"/>
          <w:lang w:val="en-GB"/>
        </w:rPr>
        <w:t>066</w:t>
      </w:r>
      <w:r>
        <w:rPr>
          <w:rFonts w:ascii="Calibri" w:eastAsia="Calibri" w:hAnsi="Calibri" w:cs="Times New Roman"/>
          <w:sz w:val="24"/>
          <w:szCs w:val="24"/>
          <w:lang w:val="en-GB"/>
        </w:rPr>
        <w:t>/=;</w:t>
      </w:r>
    </w:p>
    <w:p w:rsidR="00690A75" w:rsidRDefault="00690A75" w:rsidP="00690A75">
      <w:pPr>
        <w:pStyle w:val="ListParagraph"/>
        <w:numPr>
          <w:ilvl w:val="0"/>
          <w:numId w:val="4"/>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Costs of this suit;</w:t>
      </w:r>
    </w:p>
    <w:p w:rsidR="00690A75" w:rsidRDefault="00690A75" w:rsidP="00690A75">
      <w:pPr>
        <w:pStyle w:val="ListParagraph"/>
        <w:numPr>
          <w:ilvl w:val="0"/>
          <w:numId w:val="4"/>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Interest on the above from the date o</w:t>
      </w:r>
      <w:r w:rsidR="00A420FC">
        <w:rPr>
          <w:rFonts w:ascii="Calibri" w:eastAsia="Calibri" w:hAnsi="Calibri" w:cs="Times New Roman"/>
          <w:sz w:val="24"/>
          <w:szCs w:val="24"/>
          <w:lang w:val="en-GB"/>
        </w:rPr>
        <w:t>f filing suit.</w:t>
      </w:r>
    </w:p>
    <w:p w:rsidR="00690A75" w:rsidRPr="0004238A" w:rsidRDefault="00690A75" w:rsidP="00690A75">
      <w:pPr>
        <w:spacing w:after="200" w:line="360" w:lineRule="auto"/>
        <w:jc w:val="both"/>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THE DEFENCE</w:t>
      </w:r>
    </w:p>
    <w:p w:rsidR="00A420FC" w:rsidRDefault="00690A75" w:rsidP="00690A75">
      <w:pPr>
        <w:spacing w:after="200" w:line="360" w:lineRule="auto"/>
        <w:jc w:val="both"/>
        <w:rPr>
          <w:rFonts w:ascii="Calibri" w:eastAsia="Calibri" w:hAnsi="Calibri" w:cs="Times New Roman"/>
          <w:sz w:val="24"/>
          <w:szCs w:val="24"/>
          <w:lang w:val="en-GB"/>
        </w:rPr>
      </w:pPr>
      <w:r w:rsidRPr="0004238A">
        <w:rPr>
          <w:rFonts w:ascii="Calibri" w:eastAsia="Calibri" w:hAnsi="Calibri" w:cs="Times New Roman"/>
          <w:b/>
          <w:sz w:val="24"/>
          <w:szCs w:val="24"/>
          <w:lang w:val="en-GB"/>
        </w:rPr>
        <w:t xml:space="preserve">       </w:t>
      </w:r>
      <w:r w:rsidR="00A420FC" w:rsidRPr="00A420FC">
        <w:rPr>
          <w:rFonts w:ascii="Calibri" w:eastAsia="Calibri" w:hAnsi="Calibri" w:cs="Times New Roman"/>
          <w:sz w:val="24"/>
          <w:szCs w:val="24"/>
          <w:lang w:val="en-GB"/>
        </w:rPr>
        <w:t xml:space="preserve">After the </w:t>
      </w:r>
      <w:r w:rsidR="00A420FC">
        <w:rPr>
          <w:rFonts w:ascii="Calibri" w:eastAsia="Calibri" w:hAnsi="Calibri" w:cs="Times New Roman"/>
          <w:sz w:val="24"/>
          <w:szCs w:val="24"/>
          <w:lang w:val="en-GB"/>
        </w:rPr>
        <w:t>interlocutory judgment had been set aside by consent of the parties, the defendant filed a statement of defence on 8/12/2023. The defendant made general denials of the contents of the plaint and further denied the particulars of negligence and special damages pleaded by the plaintiff. In the alternative, the defendant averred that the accident that occurred involving the two motor vehicles was caused and/or substantially contributed to by the gross negligence of the driver of motor vehicle registration number KCY 468D. The defendant pleaded the following particulars of negligence against the driver of motor vehicle registration number KCY 468D:</w:t>
      </w:r>
    </w:p>
    <w:p w:rsidR="00A420FC" w:rsidRDefault="00A420FC" w:rsidP="00A420FC">
      <w:pPr>
        <w:pStyle w:val="ListParagraph"/>
        <w:numPr>
          <w:ilvl w:val="0"/>
          <w:numId w:val="9"/>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Driving recklessly and on the wrong lane on the road;</w:t>
      </w:r>
    </w:p>
    <w:p w:rsidR="00A420FC" w:rsidRDefault="00A420FC" w:rsidP="00A420FC">
      <w:pPr>
        <w:pStyle w:val="ListParagraph"/>
        <w:numPr>
          <w:ilvl w:val="0"/>
          <w:numId w:val="9"/>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Abruptly stopping in the middle of the road on a busy highway without warning to the other road users;</w:t>
      </w:r>
    </w:p>
    <w:p w:rsidR="00A420FC" w:rsidRDefault="00A420FC" w:rsidP="00A420FC">
      <w:pPr>
        <w:pStyle w:val="ListParagraph"/>
        <w:numPr>
          <w:ilvl w:val="0"/>
          <w:numId w:val="9"/>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Negligently and without warning, blocking the lane of motor vehicle registration number KCX 039A;</w:t>
      </w:r>
    </w:p>
    <w:p w:rsidR="00A420FC" w:rsidRDefault="00A420FC" w:rsidP="00A420FC">
      <w:pPr>
        <w:pStyle w:val="ListParagraph"/>
        <w:numPr>
          <w:ilvl w:val="0"/>
          <w:numId w:val="9"/>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Wholly disregarding the traffic laws and the Highway Code</w:t>
      </w:r>
      <w:r w:rsidR="008134DB">
        <w:rPr>
          <w:rFonts w:ascii="Calibri" w:eastAsia="Calibri" w:hAnsi="Calibri" w:cs="Times New Roman"/>
          <w:sz w:val="24"/>
          <w:szCs w:val="24"/>
          <w:lang w:val="en-GB"/>
        </w:rPr>
        <w:t>.</w:t>
      </w:r>
    </w:p>
    <w:p w:rsidR="008134DB" w:rsidRPr="008134DB" w:rsidRDefault="008134DB" w:rsidP="008134DB">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lastRenderedPageBreak/>
        <w:t xml:space="preserve">The defendant relied on the doctrine of </w:t>
      </w:r>
      <w:r w:rsidRPr="008134DB">
        <w:rPr>
          <w:rFonts w:ascii="Calibri" w:eastAsia="Calibri" w:hAnsi="Calibri" w:cs="Times New Roman"/>
          <w:i/>
          <w:sz w:val="24"/>
          <w:szCs w:val="24"/>
          <w:lang w:val="en-GB"/>
        </w:rPr>
        <w:t>Res ipsa loquitor</w:t>
      </w:r>
      <w:r>
        <w:rPr>
          <w:rFonts w:ascii="Calibri" w:eastAsia="Calibri" w:hAnsi="Calibri" w:cs="Times New Roman"/>
          <w:sz w:val="24"/>
          <w:szCs w:val="24"/>
          <w:lang w:val="en-GB"/>
        </w:rPr>
        <w:t xml:space="preserve"> and prayed that the plaintiff’s suit be dismissed with costs.</w:t>
      </w:r>
    </w:p>
    <w:p w:rsidR="00690A75" w:rsidRDefault="00690A75" w:rsidP="00690A75">
      <w:pPr>
        <w:spacing w:after="200" w:line="360" w:lineRule="auto"/>
        <w:jc w:val="both"/>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THE EVIDENCE</w:t>
      </w:r>
    </w:p>
    <w:p w:rsidR="00DF4001" w:rsidRPr="00DF4001" w:rsidRDefault="00DF4001" w:rsidP="00690A75">
      <w:pPr>
        <w:spacing w:after="200" w:line="360" w:lineRule="auto"/>
        <w:jc w:val="both"/>
        <w:rPr>
          <w:rFonts w:ascii="Calibri" w:eastAsia="Calibri" w:hAnsi="Calibri" w:cs="Times New Roman"/>
          <w:b/>
          <w:i/>
          <w:sz w:val="24"/>
          <w:szCs w:val="24"/>
          <w:u w:val="single"/>
          <w:lang w:val="en-GB"/>
        </w:rPr>
      </w:pPr>
      <w:r w:rsidRPr="00DF4001">
        <w:rPr>
          <w:rFonts w:ascii="Calibri" w:eastAsia="Calibri" w:hAnsi="Calibri" w:cs="Times New Roman"/>
          <w:b/>
          <w:i/>
          <w:sz w:val="24"/>
          <w:szCs w:val="24"/>
          <w:u w:val="single"/>
          <w:lang w:val="en-GB"/>
        </w:rPr>
        <w:t>The Plaintiff’s Case</w:t>
      </w:r>
    </w:p>
    <w:p w:rsidR="00DF4001" w:rsidRDefault="00690A75" w:rsidP="00690A75">
      <w:pPr>
        <w:spacing w:after="200" w:line="360" w:lineRule="auto"/>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 xml:space="preserve">       </w:t>
      </w:r>
      <w:r>
        <w:rPr>
          <w:rFonts w:ascii="Calibri" w:eastAsia="Calibri" w:hAnsi="Calibri" w:cs="Times New Roman"/>
          <w:sz w:val="24"/>
          <w:szCs w:val="24"/>
          <w:lang w:val="en-GB"/>
        </w:rPr>
        <w:t>Th</w:t>
      </w:r>
      <w:r w:rsidR="00DF4001">
        <w:rPr>
          <w:rFonts w:ascii="Calibri" w:eastAsia="Calibri" w:hAnsi="Calibri" w:cs="Times New Roman"/>
          <w:sz w:val="24"/>
          <w:szCs w:val="24"/>
          <w:lang w:val="en-GB"/>
        </w:rPr>
        <w:t>re</w:t>
      </w:r>
      <w:r>
        <w:rPr>
          <w:rFonts w:ascii="Calibri" w:eastAsia="Calibri" w:hAnsi="Calibri" w:cs="Times New Roman"/>
          <w:sz w:val="24"/>
          <w:szCs w:val="24"/>
          <w:lang w:val="en-GB"/>
        </w:rPr>
        <w:t>e</w:t>
      </w:r>
      <w:r w:rsidR="00DF4001">
        <w:rPr>
          <w:rFonts w:ascii="Calibri" w:eastAsia="Calibri" w:hAnsi="Calibri" w:cs="Times New Roman"/>
          <w:sz w:val="24"/>
          <w:szCs w:val="24"/>
          <w:lang w:val="en-GB"/>
        </w:rPr>
        <w:t xml:space="preserve"> witnesses testified on behalf of the plaintiff. PW 1 Patrick </w:t>
      </w:r>
      <w:proofErr w:type="spellStart"/>
      <w:r w:rsidR="00DF4001">
        <w:rPr>
          <w:rFonts w:ascii="Calibri" w:eastAsia="Calibri" w:hAnsi="Calibri" w:cs="Times New Roman"/>
          <w:sz w:val="24"/>
          <w:szCs w:val="24"/>
          <w:lang w:val="en-GB"/>
        </w:rPr>
        <w:t>Ng’ang’a</w:t>
      </w:r>
      <w:proofErr w:type="spellEnd"/>
      <w:r w:rsidR="00DF4001">
        <w:rPr>
          <w:rFonts w:ascii="Calibri" w:eastAsia="Calibri" w:hAnsi="Calibri" w:cs="Times New Roman"/>
          <w:sz w:val="24"/>
          <w:szCs w:val="24"/>
          <w:lang w:val="en-GB"/>
        </w:rPr>
        <w:t xml:space="preserve"> </w:t>
      </w:r>
      <w:proofErr w:type="spellStart"/>
      <w:r w:rsidR="00DF4001">
        <w:rPr>
          <w:rFonts w:ascii="Calibri" w:eastAsia="Calibri" w:hAnsi="Calibri" w:cs="Times New Roman"/>
          <w:sz w:val="24"/>
          <w:szCs w:val="24"/>
          <w:lang w:val="en-GB"/>
        </w:rPr>
        <w:t>Mwangi</w:t>
      </w:r>
      <w:proofErr w:type="spellEnd"/>
      <w:r w:rsidR="00DF4001">
        <w:rPr>
          <w:rFonts w:ascii="Calibri" w:eastAsia="Calibri" w:hAnsi="Calibri" w:cs="Times New Roman"/>
          <w:sz w:val="24"/>
          <w:szCs w:val="24"/>
          <w:lang w:val="en-GB"/>
        </w:rPr>
        <w:t xml:space="preserve"> testified that he was a Principal </w:t>
      </w:r>
      <w:r w:rsidR="00923B05">
        <w:rPr>
          <w:rFonts w:ascii="Calibri" w:eastAsia="Calibri" w:hAnsi="Calibri" w:cs="Times New Roman"/>
          <w:sz w:val="24"/>
          <w:szCs w:val="24"/>
          <w:lang w:val="en-GB"/>
        </w:rPr>
        <w:t>Officer</w:t>
      </w:r>
      <w:r w:rsidR="00DF4001">
        <w:rPr>
          <w:rFonts w:ascii="Calibri" w:eastAsia="Calibri" w:hAnsi="Calibri" w:cs="Times New Roman"/>
          <w:sz w:val="24"/>
          <w:szCs w:val="24"/>
          <w:lang w:val="en-GB"/>
        </w:rPr>
        <w:t xml:space="preserve"> at Quantum Motor Assessors and </w:t>
      </w:r>
      <w:proofErr w:type="spellStart"/>
      <w:r w:rsidR="00DF4001">
        <w:rPr>
          <w:rFonts w:ascii="Calibri" w:eastAsia="Calibri" w:hAnsi="Calibri" w:cs="Times New Roman"/>
          <w:sz w:val="24"/>
          <w:szCs w:val="24"/>
          <w:lang w:val="en-GB"/>
        </w:rPr>
        <w:t>Valuers</w:t>
      </w:r>
      <w:proofErr w:type="spellEnd"/>
      <w:r w:rsidR="00DF4001">
        <w:rPr>
          <w:rFonts w:ascii="Calibri" w:eastAsia="Calibri" w:hAnsi="Calibri" w:cs="Times New Roman"/>
          <w:sz w:val="24"/>
          <w:szCs w:val="24"/>
          <w:lang w:val="en-GB"/>
        </w:rPr>
        <w:t>. That he assessed motor vehicle registration number KCY 468D</w:t>
      </w:r>
      <w:r w:rsidR="00DE0A26">
        <w:rPr>
          <w:rFonts w:ascii="Calibri" w:eastAsia="Calibri" w:hAnsi="Calibri" w:cs="Times New Roman"/>
          <w:sz w:val="24"/>
          <w:szCs w:val="24"/>
          <w:lang w:val="en-GB"/>
        </w:rPr>
        <w:t xml:space="preserve"> and quantified the damage at </w:t>
      </w:r>
      <w:proofErr w:type="spellStart"/>
      <w:r w:rsidR="00DE0A26">
        <w:rPr>
          <w:rFonts w:ascii="Calibri" w:eastAsia="Calibri" w:hAnsi="Calibri" w:cs="Times New Roman"/>
          <w:sz w:val="24"/>
          <w:szCs w:val="24"/>
          <w:lang w:val="en-GB"/>
        </w:rPr>
        <w:t>Ksh</w:t>
      </w:r>
      <w:proofErr w:type="spellEnd"/>
      <w:r w:rsidR="00DE0A26">
        <w:rPr>
          <w:rFonts w:ascii="Calibri" w:eastAsia="Calibri" w:hAnsi="Calibri" w:cs="Times New Roman"/>
          <w:sz w:val="24"/>
          <w:szCs w:val="24"/>
          <w:lang w:val="en-GB"/>
        </w:rPr>
        <w:t xml:space="preserve">. 347,536/= inclusive of VAT. The witness stated that he charged </w:t>
      </w:r>
      <w:proofErr w:type="spellStart"/>
      <w:r w:rsidR="00DE0A26">
        <w:rPr>
          <w:rFonts w:ascii="Calibri" w:eastAsia="Calibri" w:hAnsi="Calibri" w:cs="Times New Roman"/>
          <w:sz w:val="24"/>
          <w:szCs w:val="24"/>
          <w:lang w:val="en-GB"/>
        </w:rPr>
        <w:t>Ksh</w:t>
      </w:r>
      <w:proofErr w:type="spellEnd"/>
      <w:r w:rsidR="00DE0A26">
        <w:rPr>
          <w:rFonts w:ascii="Calibri" w:eastAsia="Calibri" w:hAnsi="Calibri" w:cs="Times New Roman"/>
          <w:sz w:val="24"/>
          <w:szCs w:val="24"/>
          <w:lang w:val="en-GB"/>
        </w:rPr>
        <w:t>. 17,900/= for labour. He produced the report</w:t>
      </w:r>
      <w:r w:rsidR="00923B05">
        <w:rPr>
          <w:rFonts w:ascii="Calibri" w:eastAsia="Calibri" w:hAnsi="Calibri" w:cs="Times New Roman"/>
          <w:sz w:val="24"/>
          <w:szCs w:val="24"/>
          <w:lang w:val="en-GB"/>
        </w:rPr>
        <w:t xml:space="preserve"> and receipts in evidence. The plaintiff testified as PW 2 and adopted her statement filed in court as part of her testimony. She did not witness the accident. It was the evidence of the plaintiff that after the accident, the motor vehicle was assessed. That she used to earn an average of </w:t>
      </w:r>
      <w:proofErr w:type="spellStart"/>
      <w:r w:rsidR="00923B05">
        <w:rPr>
          <w:rFonts w:ascii="Calibri" w:eastAsia="Calibri" w:hAnsi="Calibri" w:cs="Times New Roman"/>
          <w:sz w:val="24"/>
          <w:szCs w:val="24"/>
          <w:lang w:val="en-GB"/>
        </w:rPr>
        <w:t>Ksh</w:t>
      </w:r>
      <w:proofErr w:type="spellEnd"/>
      <w:r w:rsidR="00923B05">
        <w:rPr>
          <w:rFonts w:ascii="Calibri" w:eastAsia="Calibri" w:hAnsi="Calibri" w:cs="Times New Roman"/>
          <w:sz w:val="24"/>
          <w:szCs w:val="24"/>
          <w:lang w:val="en-GB"/>
        </w:rPr>
        <w:t xml:space="preserve">. 14,870/= per day from suing the motor vehicle. The plaintiff testified that she lost </w:t>
      </w:r>
      <w:proofErr w:type="spellStart"/>
      <w:r w:rsidR="00923B05">
        <w:rPr>
          <w:rFonts w:ascii="Calibri" w:eastAsia="Calibri" w:hAnsi="Calibri" w:cs="Times New Roman"/>
          <w:sz w:val="24"/>
          <w:szCs w:val="24"/>
          <w:lang w:val="en-GB"/>
        </w:rPr>
        <w:t>Ksh</w:t>
      </w:r>
      <w:proofErr w:type="spellEnd"/>
      <w:r w:rsidR="00923B05">
        <w:rPr>
          <w:rFonts w:ascii="Calibri" w:eastAsia="Calibri" w:hAnsi="Calibri" w:cs="Times New Roman"/>
          <w:sz w:val="24"/>
          <w:szCs w:val="24"/>
          <w:lang w:val="en-GB"/>
        </w:rPr>
        <w:t>. 208,180/= as income for the two weeks that the motor vehicle would be under repairs.</w:t>
      </w:r>
      <w:r w:rsidR="00CE7972">
        <w:rPr>
          <w:rFonts w:ascii="Calibri" w:eastAsia="Calibri" w:hAnsi="Calibri" w:cs="Times New Roman"/>
          <w:sz w:val="24"/>
          <w:szCs w:val="24"/>
          <w:lang w:val="en-GB"/>
        </w:rPr>
        <w:t xml:space="preserve"> She produced documents in support of her claim. PW 3 Police Constable Daniel </w:t>
      </w:r>
      <w:proofErr w:type="spellStart"/>
      <w:r w:rsidR="00CE7972">
        <w:rPr>
          <w:rFonts w:ascii="Calibri" w:eastAsia="Calibri" w:hAnsi="Calibri" w:cs="Times New Roman"/>
          <w:sz w:val="24"/>
          <w:szCs w:val="24"/>
          <w:lang w:val="en-GB"/>
        </w:rPr>
        <w:t>Ochola</w:t>
      </w:r>
      <w:proofErr w:type="spellEnd"/>
      <w:r w:rsidR="00CE7972">
        <w:rPr>
          <w:rFonts w:ascii="Calibri" w:eastAsia="Calibri" w:hAnsi="Calibri" w:cs="Times New Roman"/>
          <w:sz w:val="24"/>
          <w:szCs w:val="24"/>
          <w:lang w:val="en-GB"/>
        </w:rPr>
        <w:t xml:space="preserve"> from </w:t>
      </w:r>
      <w:proofErr w:type="spellStart"/>
      <w:r w:rsidR="00CE7972">
        <w:rPr>
          <w:rFonts w:ascii="Calibri" w:eastAsia="Calibri" w:hAnsi="Calibri" w:cs="Times New Roman"/>
          <w:sz w:val="24"/>
          <w:szCs w:val="24"/>
          <w:lang w:val="en-GB"/>
        </w:rPr>
        <w:t>Kibwezi</w:t>
      </w:r>
      <w:proofErr w:type="spellEnd"/>
      <w:r w:rsidR="00CE7972">
        <w:rPr>
          <w:rFonts w:ascii="Calibri" w:eastAsia="Calibri" w:hAnsi="Calibri" w:cs="Times New Roman"/>
          <w:sz w:val="24"/>
          <w:szCs w:val="24"/>
          <w:lang w:val="en-GB"/>
        </w:rPr>
        <w:t xml:space="preserve"> Traffic Base testified that on 11/12/2022 a report was made at </w:t>
      </w:r>
      <w:proofErr w:type="spellStart"/>
      <w:r w:rsidR="00CE7972">
        <w:rPr>
          <w:rFonts w:ascii="Calibri" w:eastAsia="Calibri" w:hAnsi="Calibri" w:cs="Times New Roman"/>
          <w:sz w:val="24"/>
          <w:szCs w:val="24"/>
          <w:lang w:val="en-GB"/>
        </w:rPr>
        <w:t>Kibwezi</w:t>
      </w:r>
      <w:proofErr w:type="spellEnd"/>
      <w:r w:rsidR="00CE7972">
        <w:rPr>
          <w:rFonts w:ascii="Calibri" w:eastAsia="Calibri" w:hAnsi="Calibri" w:cs="Times New Roman"/>
          <w:sz w:val="24"/>
          <w:szCs w:val="24"/>
          <w:lang w:val="en-GB"/>
        </w:rPr>
        <w:t xml:space="preserve"> police station concerning the accident herein. He narrated the circumstances of the accident and produced a police abstract on the same.</w:t>
      </w:r>
    </w:p>
    <w:p w:rsidR="009B4D17" w:rsidRPr="009B4D17" w:rsidRDefault="009B4D17" w:rsidP="00690A75">
      <w:pPr>
        <w:spacing w:after="200" w:line="360" w:lineRule="auto"/>
        <w:jc w:val="both"/>
        <w:rPr>
          <w:rFonts w:ascii="Calibri" w:eastAsia="Calibri" w:hAnsi="Calibri" w:cs="Times New Roman"/>
          <w:b/>
          <w:i/>
          <w:sz w:val="24"/>
          <w:szCs w:val="24"/>
          <w:u w:val="single"/>
          <w:lang w:val="en-GB"/>
        </w:rPr>
      </w:pPr>
      <w:r w:rsidRPr="009B4D17">
        <w:rPr>
          <w:rFonts w:ascii="Calibri" w:eastAsia="Calibri" w:hAnsi="Calibri" w:cs="Times New Roman"/>
          <w:b/>
          <w:i/>
          <w:sz w:val="24"/>
          <w:szCs w:val="24"/>
          <w:u w:val="single"/>
          <w:lang w:val="en-GB"/>
        </w:rPr>
        <w:t>The Defence Case</w:t>
      </w:r>
    </w:p>
    <w:p w:rsidR="009B4D17" w:rsidRDefault="009B4D17"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The defendant called one witness in support of their case. DW 1 Paul </w:t>
      </w:r>
      <w:proofErr w:type="spellStart"/>
      <w:r>
        <w:rPr>
          <w:rFonts w:ascii="Calibri" w:eastAsia="Calibri" w:hAnsi="Calibri" w:cs="Times New Roman"/>
          <w:sz w:val="24"/>
          <w:szCs w:val="24"/>
          <w:lang w:val="en-GB"/>
        </w:rPr>
        <w:t>Mbilo</w:t>
      </w:r>
      <w:proofErr w:type="spellEnd"/>
      <w:r>
        <w:rPr>
          <w:rFonts w:ascii="Calibri" w:eastAsia="Calibri" w:hAnsi="Calibri" w:cs="Times New Roman"/>
          <w:sz w:val="24"/>
          <w:szCs w:val="24"/>
          <w:lang w:val="en-GB"/>
        </w:rPr>
        <w:t xml:space="preserve"> </w:t>
      </w:r>
      <w:proofErr w:type="spellStart"/>
      <w:r>
        <w:rPr>
          <w:rFonts w:ascii="Calibri" w:eastAsia="Calibri" w:hAnsi="Calibri" w:cs="Times New Roman"/>
          <w:sz w:val="24"/>
          <w:szCs w:val="24"/>
          <w:lang w:val="en-GB"/>
        </w:rPr>
        <w:t>Musumbi</w:t>
      </w:r>
      <w:proofErr w:type="spellEnd"/>
      <w:r>
        <w:rPr>
          <w:rFonts w:ascii="Calibri" w:eastAsia="Calibri" w:hAnsi="Calibri" w:cs="Times New Roman"/>
          <w:sz w:val="24"/>
          <w:szCs w:val="24"/>
          <w:lang w:val="en-GB"/>
        </w:rPr>
        <w:t xml:space="preserve"> adopted his statement filed in court as part of his testimony. He stated that he was the driver of motor vehicle registration number KCX 039A on the date of the accident.  He confirmed that he was an employee of the defendant at the material time. That on the material day, he stopped at a fuel station within </w:t>
      </w:r>
      <w:proofErr w:type="spellStart"/>
      <w:r>
        <w:rPr>
          <w:rFonts w:ascii="Calibri" w:eastAsia="Calibri" w:hAnsi="Calibri" w:cs="Times New Roman"/>
          <w:sz w:val="24"/>
          <w:szCs w:val="24"/>
          <w:lang w:val="en-GB"/>
        </w:rPr>
        <w:t>Kibwezi</w:t>
      </w:r>
      <w:proofErr w:type="spellEnd"/>
      <w:r>
        <w:rPr>
          <w:rFonts w:ascii="Calibri" w:eastAsia="Calibri" w:hAnsi="Calibri" w:cs="Times New Roman"/>
          <w:sz w:val="24"/>
          <w:szCs w:val="24"/>
          <w:lang w:val="en-GB"/>
        </w:rPr>
        <w:t xml:space="preserve"> town and after fueling, he indicated that he was joining the main highway from </w:t>
      </w:r>
      <w:proofErr w:type="spellStart"/>
      <w:r>
        <w:rPr>
          <w:rFonts w:ascii="Calibri" w:eastAsia="Calibri" w:hAnsi="Calibri" w:cs="Times New Roman"/>
          <w:sz w:val="24"/>
          <w:szCs w:val="24"/>
          <w:lang w:val="en-GB"/>
        </w:rPr>
        <w:t>Kitui</w:t>
      </w:r>
      <w:proofErr w:type="spellEnd"/>
      <w:r>
        <w:rPr>
          <w:rFonts w:ascii="Calibri" w:eastAsia="Calibri" w:hAnsi="Calibri" w:cs="Times New Roman"/>
          <w:sz w:val="24"/>
          <w:szCs w:val="24"/>
          <w:lang w:val="en-GB"/>
        </w:rPr>
        <w:t xml:space="preserve"> to </w:t>
      </w:r>
      <w:proofErr w:type="spellStart"/>
      <w:r>
        <w:rPr>
          <w:rFonts w:ascii="Calibri" w:eastAsia="Calibri" w:hAnsi="Calibri" w:cs="Times New Roman"/>
          <w:sz w:val="24"/>
          <w:szCs w:val="24"/>
          <w:lang w:val="en-GB"/>
        </w:rPr>
        <w:t>Kibwezi</w:t>
      </w:r>
      <w:proofErr w:type="spellEnd"/>
      <w:r>
        <w:rPr>
          <w:rFonts w:ascii="Calibri" w:eastAsia="Calibri" w:hAnsi="Calibri" w:cs="Times New Roman"/>
          <w:sz w:val="24"/>
          <w:szCs w:val="24"/>
          <w:lang w:val="en-GB"/>
        </w:rPr>
        <w:t xml:space="preserve"> direction. DW 1 stated that two motor vehicles behind him stopped to give way but as soon as he joined the road, a speeding motor vehicle overtook the two motor vehicles that had stopped and rammed into the defendant’s motor vehicle from the side, in a bid to avoid a collision with oncoming motor vehicles.</w:t>
      </w:r>
    </w:p>
    <w:p w:rsidR="009B4D17" w:rsidRDefault="009B4D17"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lastRenderedPageBreak/>
        <w:t xml:space="preserve">       DW 1 identified the motor vehicle that rammed into the motor vehicle that he was driving as KCY 468D and stated that the said motor vehicle veered off the road and rammed into two other motor vehicles that had been parked off the road. That the plaintiff’s motor vehicle and the defendant’s motor vehicle were both headed in the same direction. DW 1 blamed the driver of the plaintiff’s motor vehicle for the accident.</w:t>
      </w:r>
    </w:p>
    <w:p w:rsidR="008F006E" w:rsidRPr="008F006E" w:rsidRDefault="008F006E" w:rsidP="00690A75">
      <w:pPr>
        <w:spacing w:after="200" w:line="360" w:lineRule="auto"/>
        <w:jc w:val="both"/>
        <w:rPr>
          <w:rFonts w:ascii="Calibri" w:eastAsia="Calibri" w:hAnsi="Calibri" w:cs="Times New Roman"/>
          <w:b/>
          <w:sz w:val="24"/>
          <w:szCs w:val="24"/>
          <w:u w:val="single"/>
          <w:lang w:val="en-GB"/>
        </w:rPr>
      </w:pPr>
      <w:r w:rsidRPr="008F006E">
        <w:rPr>
          <w:rFonts w:ascii="Calibri" w:eastAsia="Calibri" w:hAnsi="Calibri" w:cs="Times New Roman"/>
          <w:b/>
          <w:sz w:val="24"/>
          <w:szCs w:val="24"/>
          <w:u w:val="single"/>
          <w:lang w:val="en-GB"/>
        </w:rPr>
        <w:t>FACTS NOT IN DISPUTE</w:t>
      </w:r>
    </w:p>
    <w:p w:rsidR="008F006E" w:rsidRDefault="008F006E"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From the evidence on record, the following facts are not in dispute:</w:t>
      </w:r>
    </w:p>
    <w:p w:rsidR="008F006E" w:rsidRDefault="008F006E" w:rsidP="008F006E">
      <w:pPr>
        <w:pStyle w:val="ListParagraph"/>
        <w:numPr>
          <w:ilvl w:val="0"/>
          <w:numId w:val="10"/>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An accident occurred on 11/12/2022 in </w:t>
      </w:r>
      <w:proofErr w:type="spellStart"/>
      <w:r>
        <w:rPr>
          <w:rFonts w:ascii="Calibri" w:eastAsia="Calibri" w:hAnsi="Calibri" w:cs="Times New Roman"/>
          <w:sz w:val="24"/>
          <w:szCs w:val="24"/>
          <w:lang w:val="en-GB"/>
        </w:rPr>
        <w:t>Kibwezi</w:t>
      </w:r>
      <w:proofErr w:type="spellEnd"/>
      <w:r>
        <w:rPr>
          <w:rFonts w:ascii="Calibri" w:eastAsia="Calibri" w:hAnsi="Calibri" w:cs="Times New Roman"/>
          <w:sz w:val="24"/>
          <w:szCs w:val="24"/>
          <w:lang w:val="en-GB"/>
        </w:rPr>
        <w:t xml:space="preserve"> town along </w:t>
      </w:r>
      <w:proofErr w:type="spellStart"/>
      <w:r>
        <w:rPr>
          <w:rFonts w:ascii="Calibri" w:eastAsia="Calibri" w:hAnsi="Calibri" w:cs="Times New Roman"/>
          <w:sz w:val="24"/>
          <w:szCs w:val="24"/>
          <w:lang w:val="en-GB"/>
        </w:rPr>
        <w:t>Kibwezi-Kitui</w:t>
      </w:r>
      <w:proofErr w:type="spellEnd"/>
      <w:r>
        <w:rPr>
          <w:rFonts w:ascii="Calibri" w:eastAsia="Calibri" w:hAnsi="Calibri" w:cs="Times New Roman"/>
          <w:sz w:val="24"/>
          <w:szCs w:val="24"/>
          <w:lang w:val="en-GB"/>
        </w:rPr>
        <w:t xml:space="preserve"> road involving motor vehicles registration numbers KCX 039A and KCY 468D;</w:t>
      </w:r>
    </w:p>
    <w:p w:rsidR="008F006E" w:rsidRDefault="008F006E" w:rsidP="008F006E">
      <w:pPr>
        <w:pStyle w:val="ListParagraph"/>
        <w:numPr>
          <w:ilvl w:val="0"/>
          <w:numId w:val="10"/>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The two motor vehicles were headed in the same direction;</w:t>
      </w:r>
    </w:p>
    <w:p w:rsidR="008F006E" w:rsidRPr="008F006E" w:rsidRDefault="008F006E" w:rsidP="008F006E">
      <w:pPr>
        <w:pStyle w:val="ListParagraph"/>
        <w:numPr>
          <w:ilvl w:val="0"/>
          <w:numId w:val="10"/>
        </w:num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Motor vehicle registration number KCY 468D belonged to the plaintiff whereas motor vehicle registration number KCX 039A belonged to the defendant</w:t>
      </w:r>
      <w:r w:rsidR="00C84886">
        <w:rPr>
          <w:rFonts w:ascii="Calibri" w:eastAsia="Calibri" w:hAnsi="Calibri" w:cs="Times New Roman"/>
          <w:sz w:val="24"/>
          <w:szCs w:val="24"/>
          <w:lang w:val="en-GB"/>
        </w:rPr>
        <w:t>.</w:t>
      </w:r>
    </w:p>
    <w:p w:rsidR="00690A75" w:rsidRPr="0004238A" w:rsidRDefault="00690A75" w:rsidP="00690A75">
      <w:pPr>
        <w:spacing w:after="200" w:line="360" w:lineRule="auto"/>
        <w:jc w:val="both"/>
        <w:rPr>
          <w:rFonts w:ascii="Calibri" w:eastAsia="Calibri" w:hAnsi="Calibri" w:cs="Times New Roman"/>
          <w:b/>
          <w:sz w:val="24"/>
          <w:szCs w:val="24"/>
          <w:u w:val="single"/>
          <w:lang w:val="en-GB"/>
        </w:rPr>
      </w:pPr>
      <w:r w:rsidRPr="004A6328">
        <w:rPr>
          <w:rFonts w:ascii="Calibri" w:eastAsia="Calibri" w:hAnsi="Calibri" w:cs="Times New Roman"/>
          <w:b/>
          <w:sz w:val="24"/>
          <w:szCs w:val="24"/>
          <w:u w:val="single"/>
          <w:lang w:val="en-GB"/>
        </w:rPr>
        <w:t xml:space="preserve">MAIN </w:t>
      </w:r>
      <w:r w:rsidRPr="0004238A">
        <w:rPr>
          <w:rFonts w:ascii="Calibri" w:eastAsia="Calibri" w:hAnsi="Calibri" w:cs="Times New Roman"/>
          <w:b/>
          <w:sz w:val="24"/>
          <w:szCs w:val="24"/>
          <w:u w:val="single"/>
          <w:lang w:val="en-GB"/>
        </w:rPr>
        <w:t>ISSUES FOR DETERMINATION</w:t>
      </w:r>
    </w:p>
    <w:p w:rsidR="00690A75" w:rsidRPr="0004238A" w:rsidRDefault="00690A75" w:rsidP="00690A75">
      <w:pPr>
        <w:spacing w:after="200" w:line="360" w:lineRule="auto"/>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 xml:space="preserve">       In my opinion, the main issues for determination are as follows:</w:t>
      </w:r>
    </w:p>
    <w:p w:rsidR="00C84886" w:rsidRDefault="00690A75" w:rsidP="00690A75">
      <w:pPr>
        <w:numPr>
          <w:ilvl w:val="0"/>
          <w:numId w:val="1"/>
        </w:numPr>
        <w:spacing w:after="200" w:line="360" w:lineRule="auto"/>
        <w:ind w:left="1417"/>
        <w:contextualSpacing/>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 xml:space="preserve">Whether the </w:t>
      </w:r>
      <w:r w:rsidR="00C84886">
        <w:rPr>
          <w:rFonts w:ascii="Calibri" w:eastAsia="Calibri" w:hAnsi="Calibri" w:cs="Times New Roman"/>
          <w:sz w:val="24"/>
          <w:szCs w:val="24"/>
          <w:lang w:val="en-GB"/>
        </w:rPr>
        <w:t>defendant’s driver is liable for the accident and thus to blame;</w:t>
      </w:r>
    </w:p>
    <w:p w:rsidR="00690A75" w:rsidRPr="0004238A" w:rsidRDefault="00C84886" w:rsidP="00690A75">
      <w:pPr>
        <w:numPr>
          <w:ilvl w:val="0"/>
          <w:numId w:val="1"/>
        </w:numPr>
        <w:spacing w:after="200" w:line="360" w:lineRule="auto"/>
        <w:ind w:left="1417"/>
        <w:contextualSpacing/>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Whether the </w:t>
      </w:r>
      <w:r w:rsidR="00690A75" w:rsidRPr="0004238A">
        <w:rPr>
          <w:rFonts w:ascii="Calibri" w:eastAsia="Calibri" w:hAnsi="Calibri" w:cs="Times New Roman"/>
          <w:sz w:val="24"/>
          <w:szCs w:val="24"/>
          <w:lang w:val="en-GB"/>
        </w:rPr>
        <w:t>plaintiff suffered loss and damage as a result of the alleged accident;</w:t>
      </w:r>
    </w:p>
    <w:p w:rsidR="00690A75" w:rsidRPr="0004238A" w:rsidRDefault="00690A75" w:rsidP="00690A75">
      <w:pPr>
        <w:numPr>
          <w:ilvl w:val="0"/>
          <w:numId w:val="1"/>
        </w:numPr>
        <w:spacing w:after="200" w:line="360" w:lineRule="auto"/>
        <w:ind w:left="1417"/>
        <w:contextualSpacing/>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Whether the plaintiff is entitled to damages</w:t>
      </w:r>
      <w:r w:rsidR="00C84886">
        <w:rPr>
          <w:rFonts w:ascii="Calibri" w:eastAsia="Calibri" w:hAnsi="Calibri" w:cs="Times New Roman"/>
          <w:sz w:val="24"/>
          <w:szCs w:val="24"/>
          <w:lang w:val="en-GB"/>
        </w:rPr>
        <w:t xml:space="preserve"> as against the defendant</w:t>
      </w:r>
      <w:r w:rsidRPr="0004238A">
        <w:rPr>
          <w:rFonts w:ascii="Calibri" w:eastAsia="Calibri" w:hAnsi="Calibri" w:cs="Times New Roman"/>
          <w:sz w:val="24"/>
          <w:szCs w:val="24"/>
          <w:lang w:val="en-GB"/>
        </w:rPr>
        <w:t xml:space="preserve"> and if so, the nature and quantum thereof;</w:t>
      </w:r>
    </w:p>
    <w:p w:rsidR="00690A75" w:rsidRPr="0004238A" w:rsidRDefault="00690A75" w:rsidP="00690A75">
      <w:pPr>
        <w:numPr>
          <w:ilvl w:val="0"/>
          <w:numId w:val="1"/>
        </w:numPr>
        <w:spacing w:after="200" w:line="360" w:lineRule="auto"/>
        <w:ind w:left="1417"/>
        <w:contextualSpacing/>
        <w:jc w:val="both"/>
        <w:rPr>
          <w:rFonts w:ascii="Calibri" w:eastAsia="Calibri" w:hAnsi="Calibri" w:cs="Times New Roman"/>
          <w:sz w:val="24"/>
          <w:szCs w:val="24"/>
          <w:lang w:val="en-GB"/>
        </w:rPr>
      </w:pPr>
      <w:r w:rsidRPr="0004238A">
        <w:rPr>
          <w:rFonts w:ascii="Calibri" w:eastAsia="Calibri" w:hAnsi="Calibri" w:cs="Times New Roman"/>
          <w:sz w:val="24"/>
          <w:szCs w:val="24"/>
          <w:lang w:val="en-GB"/>
        </w:rPr>
        <w:t xml:space="preserve">Who should bear the costs of this suit? </w:t>
      </w:r>
    </w:p>
    <w:p w:rsidR="00690A75" w:rsidRPr="002636D9" w:rsidRDefault="00690A75" w:rsidP="00690A75">
      <w:pPr>
        <w:spacing w:after="200" w:line="360" w:lineRule="auto"/>
        <w:jc w:val="both"/>
        <w:rPr>
          <w:rFonts w:ascii="Calibri" w:eastAsia="Calibri" w:hAnsi="Calibri" w:cs="Times New Roman"/>
          <w:b/>
          <w:sz w:val="24"/>
          <w:szCs w:val="24"/>
          <w:u w:val="single"/>
          <w:lang w:val="en-GB"/>
        </w:rPr>
      </w:pPr>
      <w:r w:rsidRPr="002636D9">
        <w:rPr>
          <w:rFonts w:ascii="Calibri" w:eastAsia="Calibri" w:hAnsi="Calibri" w:cs="Times New Roman"/>
          <w:b/>
          <w:sz w:val="24"/>
          <w:szCs w:val="24"/>
          <w:u w:val="single"/>
          <w:lang w:val="en-GB"/>
        </w:rPr>
        <w:t>THE PLAINTIFF’S SUBMISSIONS</w:t>
      </w:r>
    </w:p>
    <w:p w:rsidR="00C84886" w:rsidRDefault="00690A75" w:rsidP="00690A75">
      <w:pPr>
        <w:spacing w:after="200" w:line="360" w:lineRule="auto"/>
        <w:jc w:val="both"/>
        <w:rPr>
          <w:rFonts w:ascii="Calibri" w:eastAsia="Calibri" w:hAnsi="Calibri" w:cs="Times New Roman"/>
          <w:sz w:val="24"/>
          <w:szCs w:val="24"/>
        </w:rPr>
      </w:pPr>
      <w:r>
        <w:rPr>
          <w:rFonts w:ascii="Calibri" w:eastAsia="Calibri" w:hAnsi="Calibri" w:cs="Times New Roman"/>
          <w:sz w:val="24"/>
          <w:szCs w:val="24"/>
          <w:lang w:val="en-GB"/>
        </w:rPr>
        <w:t xml:space="preserve">       </w:t>
      </w:r>
      <w:r w:rsidR="00C84886">
        <w:rPr>
          <w:rFonts w:ascii="Calibri" w:eastAsia="Calibri" w:hAnsi="Calibri" w:cs="Times New Roman"/>
          <w:sz w:val="24"/>
          <w:szCs w:val="24"/>
          <w:lang w:val="en-GB"/>
        </w:rPr>
        <w:t>The plaintiff relied on her</w:t>
      </w:r>
      <w:r>
        <w:rPr>
          <w:rFonts w:ascii="Calibri" w:eastAsia="Calibri" w:hAnsi="Calibri" w:cs="Times New Roman"/>
          <w:sz w:val="24"/>
          <w:szCs w:val="24"/>
          <w:lang w:val="en-GB"/>
        </w:rPr>
        <w:t xml:space="preserve"> evidence on record and submitted that</w:t>
      </w:r>
      <w:r w:rsidR="00C84886">
        <w:rPr>
          <w:rFonts w:ascii="Calibri" w:eastAsia="Calibri" w:hAnsi="Calibri" w:cs="Times New Roman"/>
          <w:sz w:val="24"/>
          <w:szCs w:val="24"/>
          <w:lang w:val="en-GB"/>
        </w:rPr>
        <w:t xml:space="preserve"> the defendant ought to be held vicariously liable for the accident.</w:t>
      </w:r>
      <w:r>
        <w:rPr>
          <w:rFonts w:ascii="Calibri" w:eastAsia="Calibri" w:hAnsi="Calibri" w:cs="Times New Roman"/>
          <w:sz w:val="24"/>
          <w:szCs w:val="24"/>
          <w:lang w:val="en-GB"/>
        </w:rPr>
        <w:t xml:space="preserve"> </w:t>
      </w:r>
      <w:r w:rsidR="00C84886">
        <w:rPr>
          <w:rFonts w:ascii="Calibri" w:eastAsia="Calibri" w:hAnsi="Calibri" w:cs="Times New Roman"/>
          <w:sz w:val="24"/>
          <w:szCs w:val="24"/>
          <w:lang w:val="en-GB"/>
        </w:rPr>
        <w:t xml:space="preserve">The plaintiff further submitted that </w:t>
      </w:r>
      <w:r w:rsidR="00C84886" w:rsidRPr="00C84886">
        <w:rPr>
          <w:rFonts w:ascii="Calibri" w:eastAsia="Calibri" w:hAnsi="Calibri" w:cs="Times New Roman"/>
          <w:sz w:val="24"/>
          <w:szCs w:val="24"/>
        </w:rPr>
        <w:t xml:space="preserve">it is </w:t>
      </w:r>
      <w:r w:rsidR="00C84886">
        <w:rPr>
          <w:rFonts w:ascii="Calibri" w:eastAsia="Calibri" w:hAnsi="Calibri" w:cs="Times New Roman"/>
          <w:sz w:val="24"/>
          <w:szCs w:val="24"/>
        </w:rPr>
        <w:t xml:space="preserve">not mandatory </w:t>
      </w:r>
      <w:r w:rsidR="00C84886" w:rsidRPr="00C84886">
        <w:rPr>
          <w:rFonts w:ascii="Calibri" w:eastAsia="Calibri" w:hAnsi="Calibri" w:cs="Times New Roman"/>
          <w:sz w:val="24"/>
          <w:szCs w:val="24"/>
        </w:rPr>
        <w:t xml:space="preserve">to tender a receipt for repairs in order for </w:t>
      </w:r>
      <w:r w:rsidR="00C84886">
        <w:rPr>
          <w:rFonts w:ascii="Calibri" w:eastAsia="Calibri" w:hAnsi="Calibri" w:cs="Times New Roman"/>
          <w:sz w:val="24"/>
          <w:szCs w:val="24"/>
        </w:rPr>
        <w:t>her claim to succeed. That the</w:t>
      </w:r>
      <w:r w:rsidR="00C84886" w:rsidRPr="00C84886">
        <w:rPr>
          <w:rFonts w:ascii="Calibri" w:eastAsia="Calibri" w:hAnsi="Calibri" w:cs="Times New Roman"/>
          <w:sz w:val="24"/>
          <w:szCs w:val="24"/>
        </w:rPr>
        <w:t xml:space="preserve"> Plaintiff proved the extent of the damage to her </w:t>
      </w:r>
      <w:r w:rsidR="00C84886" w:rsidRPr="00C84886">
        <w:rPr>
          <w:rFonts w:ascii="Calibri" w:eastAsia="Calibri" w:hAnsi="Calibri" w:cs="Times New Roman"/>
          <w:i/>
          <w:sz w:val="24"/>
          <w:szCs w:val="24"/>
        </w:rPr>
        <w:t>Matatu</w:t>
      </w:r>
      <w:r w:rsidR="00C84886" w:rsidRPr="00C84886">
        <w:rPr>
          <w:rFonts w:ascii="Calibri" w:eastAsia="Calibri" w:hAnsi="Calibri" w:cs="Times New Roman"/>
          <w:sz w:val="24"/>
          <w:szCs w:val="24"/>
        </w:rPr>
        <w:t xml:space="preserve"> through the Assessment Report produced in Court. The </w:t>
      </w:r>
      <w:r w:rsidR="00C84886">
        <w:rPr>
          <w:rFonts w:ascii="Calibri" w:eastAsia="Calibri" w:hAnsi="Calibri" w:cs="Times New Roman"/>
          <w:sz w:val="24"/>
          <w:szCs w:val="24"/>
        </w:rPr>
        <w:t xml:space="preserve">plaintiff argued that the </w:t>
      </w:r>
      <w:r w:rsidR="00C84886" w:rsidRPr="00C84886">
        <w:rPr>
          <w:rFonts w:ascii="Calibri" w:eastAsia="Calibri" w:hAnsi="Calibri" w:cs="Times New Roman"/>
          <w:sz w:val="24"/>
          <w:szCs w:val="24"/>
        </w:rPr>
        <w:t>Assessment Report is conclusive evidence of th</w:t>
      </w:r>
      <w:r w:rsidR="00C84886">
        <w:rPr>
          <w:rFonts w:ascii="Calibri" w:eastAsia="Calibri" w:hAnsi="Calibri" w:cs="Times New Roman"/>
          <w:sz w:val="24"/>
          <w:szCs w:val="24"/>
        </w:rPr>
        <w:t>e loss suffered by her. The plaintiff urged the court to find that the plaintiff’s evidence on the extent of damage was uncontroverted.</w:t>
      </w:r>
      <w:r w:rsidR="00C84886" w:rsidRPr="00C84886">
        <w:rPr>
          <w:rFonts w:ascii="CG Omega" w:hAnsi="CG Omega" w:cs="CG Omega"/>
          <w:color w:val="000000"/>
          <w:sz w:val="26"/>
          <w:szCs w:val="26"/>
        </w:rPr>
        <w:t xml:space="preserve"> </w:t>
      </w:r>
      <w:r w:rsidR="008D4E47">
        <w:rPr>
          <w:rFonts w:ascii="Calibri" w:eastAsia="Calibri" w:hAnsi="Calibri" w:cs="Times New Roman"/>
          <w:sz w:val="24"/>
          <w:szCs w:val="24"/>
        </w:rPr>
        <w:t>She further urged the court to assess d</w:t>
      </w:r>
      <w:r w:rsidR="00C84886" w:rsidRPr="00C84886">
        <w:rPr>
          <w:rFonts w:ascii="Calibri" w:eastAsia="Calibri" w:hAnsi="Calibri" w:cs="Times New Roman"/>
          <w:sz w:val="24"/>
          <w:szCs w:val="24"/>
        </w:rPr>
        <w:t>amages as</w:t>
      </w:r>
      <w:r w:rsidR="008D4E47">
        <w:rPr>
          <w:rFonts w:ascii="Calibri" w:eastAsia="Calibri" w:hAnsi="Calibri" w:cs="Times New Roman"/>
          <w:sz w:val="24"/>
          <w:szCs w:val="24"/>
        </w:rPr>
        <w:t xml:space="preserve"> pleaded </w:t>
      </w:r>
      <w:r w:rsidR="008D4E47">
        <w:rPr>
          <w:rFonts w:ascii="Calibri" w:eastAsia="Calibri" w:hAnsi="Calibri" w:cs="Times New Roman"/>
          <w:sz w:val="24"/>
          <w:szCs w:val="24"/>
        </w:rPr>
        <w:lastRenderedPageBreak/>
        <w:t>and award her</w:t>
      </w:r>
      <w:r w:rsidR="00C84886" w:rsidRPr="00C84886">
        <w:rPr>
          <w:rFonts w:ascii="Calibri" w:eastAsia="Calibri" w:hAnsi="Calibri" w:cs="Times New Roman"/>
          <w:sz w:val="24"/>
          <w:szCs w:val="24"/>
        </w:rPr>
        <w:t xml:space="preserve"> costs of the suit as well as interest from the date of filing suit.</w:t>
      </w:r>
      <w:r w:rsidR="001D18DB">
        <w:rPr>
          <w:rFonts w:ascii="Calibri" w:eastAsia="Calibri" w:hAnsi="Calibri" w:cs="Times New Roman"/>
          <w:sz w:val="24"/>
          <w:szCs w:val="24"/>
        </w:rPr>
        <w:t xml:space="preserve"> The plaintiff relied on the following authorities:</w:t>
      </w:r>
    </w:p>
    <w:p w:rsidR="001D18DB" w:rsidRPr="00FA448D" w:rsidRDefault="001D18DB" w:rsidP="001D18DB">
      <w:pPr>
        <w:pStyle w:val="ListParagraph"/>
        <w:numPr>
          <w:ilvl w:val="0"/>
          <w:numId w:val="11"/>
        </w:numPr>
        <w:spacing w:after="200" w:line="360" w:lineRule="auto"/>
        <w:jc w:val="both"/>
        <w:rPr>
          <w:rFonts w:ascii="Calibri" w:eastAsia="Calibri" w:hAnsi="Calibri" w:cs="Times New Roman"/>
          <w:b/>
          <w:i/>
          <w:sz w:val="24"/>
          <w:szCs w:val="24"/>
          <w:lang w:val="en-GB"/>
        </w:rPr>
      </w:pPr>
      <w:proofErr w:type="spellStart"/>
      <w:r w:rsidRPr="00FA448D">
        <w:rPr>
          <w:rFonts w:ascii="Calibri" w:eastAsia="Calibri" w:hAnsi="Calibri" w:cs="Times New Roman"/>
          <w:b/>
          <w:i/>
          <w:sz w:val="24"/>
          <w:szCs w:val="24"/>
          <w:lang w:val="en-GB"/>
        </w:rPr>
        <w:t>Karisa</w:t>
      </w:r>
      <w:proofErr w:type="spellEnd"/>
      <w:r w:rsidRPr="00FA448D">
        <w:rPr>
          <w:rFonts w:ascii="Calibri" w:eastAsia="Calibri" w:hAnsi="Calibri" w:cs="Times New Roman"/>
          <w:b/>
          <w:i/>
          <w:sz w:val="24"/>
          <w:szCs w:val="24"/>
          <w:lang w:val="en-GB"/>
        </w:rPr>
        <w:t xml:space="preserve"> &amp; another v Solanki &amp; another [</w:t>
      </w:r>
      <w:r w:rsidR="00FA448D" w:rsidRPr="00FA448D">
        <w:rPr>
          <w:rFonts w:ascii="Calibri" w:eastAsia="Calibri" w:hAnsi="Calibri" w:cs="Times New Roman"/>
          <w:b/>
          <w:i/>
          <w:sz w:val="24"/>
          <w:szCs w:val="24"/>
          <w:lang w:val="en-GB"/>
        </w:rPr>
        <w:t>1969] EA 318;</w:t>
      </w:r>
    </w:p>
    <w:p w:rsidR="00FA448D" w:rsidRPr="00FA448D" w:rsidRDefault="00FA448D" w:rsidP="001D18DB">
      <w:pPr>
        <w:pStyle w:val="ListParagraph"/>
        <w:numPr>
          <w:ilvl w:val="0"/>
          <w:numId w:val="11"/>
        </w:numPr>
        <w:spacing w:after="200" w:line="360" w:lineRule="auto"/>
        <w:jc w:val="both"/>
        <w:rPr>
          <w:rFonts w:ascii="Calibri" w:eastAsia="Calibri" w:hAnsi="Calibri" w:cs="Times New Roman"/>
          <w:b/>
          <w:i/>
          <w:sz w:val="24"/>
          <w:szCs w:val="24"/>
          <w:lang w:val="en-GB"/>
        </w:rPr>
      </w:pPr>
      <w:r w:rsidRPr="00FA448D">
        <w:rPr>
          <w:rFonts w:ascii="Calibri" w:eastAsia="Calibri" w:hAnsi="Calibri" w:cs="Times New Roman"/>
          <w:b/>
          <w:i/>
          <w:sz w:val="24"/>
          <w:szCs w:val="24"/>
        </w:rPr>
        <w:t xml:space="preserve">Abdi Ali </w:t>
      </w:r>
      <w:proofErr w:type="spellStart"/>
      <w:r w:rsidRPr="00FA448D">
        <w:rPr>
          <w:rFonts w:ascii="Calibri" w:eastAsia="Calibri" w:hAnsi="Calibri" w:cs="Times New Roman"/>
          <w:b/>
          <w:i/>
          <w:sz w:val="24"/>
          <w:szCs w:val="24"/>
        </w:rPr>
        <w:t>Dere</w:t>
      </w:r>
      <w:proofErr w:type="spellEnd"/>
      <w:r w:rsidRPr="00FA448D">
        <w:rPr>
          <w:rFonts w:ascii="Calibri" w:eastAsia="Calibri" w:hAnsi="Calibri" w:cs="Times New Roman"/>
          <w:b/>
          <w:i/>
          <w:sz w:val="24"/>
          <w:szCs w:val="24"/>
        </w:rPr>
        <w:t xml:space="preserve"> v </w:t>
      </w:r>
      <w:proofErr w:type="spellStart"/>
      <w:r w:rsidRPr="00FA448D">
        <w:rPr>
          <w:rFonts w:ascii="Calibri" w:eastAsia="Calibri" w:hAnsi="Calibri" w:cs="Times New Roman"/>
          <w:b/>
          <w:i/>
          <w:sz w:val="24"/>
          <w:szCs w:val="24"/>
        </w:rPr>
        <w:t>Firoz</w:t>
      </w:r>
      <w:proofErr w:type="spellEnd"/>
      <w:r w:rsidRPr="00FA448D">
        <w:rPr>
          <w:rFonts w:ascii="Calibri" w:eastAsia="Calibri" w:hAnsi="Calibri" w:cs="Times New Roman"/>
          <w:b/>
          <w:i/>
          <w:sz w:val="24"/>
          <w:szCs w:val="24"/>
        </w:rPr>
        <w:t xml:space="preserve"> Hussein </w:t>
      </w:r>
      <w:proofErr w:type="spellStart"/>
      <w:r w:rsidRPr="00FA448D">
        <w:rPr>
          <w:rFonts w:ascii="Calibri" w:eastAsia="Calibri" w:hAnsi="Calibri" w:cs="Times New Roman"/>
          <w:b/>
          <w:i/>
          <w:sz w:val="24"/>
          <w:szCs w:val="24"/>
        </w:rPr>
        <w:t>Tundal</w:t>
      </w:r>
      <w:proofErr w:type="spellEnd"/>
      <w:r w:rsidRPr="00FA448D">
        <w:rPr>
          <w:rFonts w:ascii="Calibri" w:eastAsia="Calibri" w:hAnsi="Calibri" w:cs="Times New Roman"/>
          <w:b/>
          <w:i/>
          <w:sz w:val="24"/>
          <w:szCs w:val="24"/>
        </w:rPr>
        <w:t xml:space="preserve"> &amp; 2 others [2013] eKLR;</w:t>
      </w:r>
    </w:p>
    <w:p w:rsidR="00FA448D" w:rsidRPr="001D18DB" w:rsidRDefault="00FA448D" w:rsidP="001D18DB">
      <w:pPr>
        <w:pStyle w:val="ListParagraph"/>
        <w:numPr>
          <w:ilvl w:val="0"/>
          <w:numId w:val="11"/>
        </w:numPr>
        <w:spacing w:after="200" w:line="360" w:lineRule="auto"/>
        <w:jc w:val="both"/>
        <w:rPr>
          <w:rFonts w:ascii="Calibri" w:eastAsia="Calibri" w:hAnsi="Calibri" w:cs="Times New Roman"/>
          <w:sz w:val="24"/>
          <w:szCs w:val="24"/>
          <w:lang w:val="en-GB"/>
        </w:rPr>
      </w:pPr>
      <w:proofErr w:type="spellStart"/>
      <w:r w:rsidRPr="00FA448D">
        <w:rPr>
          <w:rFonts w:ascii="Calibri" w:eastAsia="Calibri" w:hAnsi="Calibri" w:cs="Times New Roman"/>
          <w:b/>
          <w:i/>
          <w:sz w:val="24"/>
          <w:szCs w:val="24"/>
        </w:rPr>
        <w:t>Nkuene</w:t>
      </w:r>
      <w:proofErr w:type="spellEnd"/>
      <w:r w:rsidRPr="00FA448D">
        <w:rPr>
          <w:rFonts w:ascii="Calibri" w:eastAsia="Calibri" w:hAnsi="Calibri" w:cs="Times New Roman"/>
          <w:b/>
          <w:i/>
          <w:sz w:val="24"/>
          <w:szCs w:val="24"/>
        </w:rPr>
        <w:t xml:space="preserve"> Dairy Farmers Co-op Society Ltd &amp; another v </w:t>
      </w:r>
      <w:proofErr w:type="spellStart"/>
      <w:r w:rsidRPr="00FA448D">
        <w:rPr>
          <w:rFonts w:ascii="Calibri" w:eastAsia="Calibri" w:hAnsi="Calibri" w:cs="Times New Roman"/>
          <w:b/>
          <w:i/>
          <w:sz w:val="24"/>
          <w:szCs w:val="24"/>
        </w:rPr>
        <w:t>Ngacha</w:t>
      </w:r>
      <w:proofErr w:type="spellEnd"/>
      <w:r w:rsidRPr="00FA448D">
        <w:rPr>
          <w:rFonts w:ascii="Calibri" w:eastAsia="Calibri" w:hAnsi="Calibri" w:cs="Times New Roman"/>
          <w:b/>
          <w:i/>
          <w:sz w:val="24"/>
          <w:szCs w:val="24"/>
        </w:rPr>
        <w:t xml:space="preserve"> </w:t>
      </w:r>
      <w:proofErr w:type="spellStart"/>
      <w:r w:rsidRPr="00FA448D">
        <w:rPr>
          <w:rFonts w:ascii="Calibri" w:eastAsia="Calibri" w:hAnsi="Calibri" w:cs="Times New Roman"/>
          <w:b/>
          <w:i/>
          <w:sz w:val="24"/>
          <w:szCs w:val="24"/>
        </w:rPr>
        <w:t>Ndeiya</w:t>
      </w:r>
      <w:proofErr w:type="spellEnd"/>
      <w:r w:rsidRPr="00FA448D">
        <w:rPr>
          <w:rFonts w:ascii="Calibri" w:eastAsia="Calibri" w:hAnsi="Calibri" w:cs="Times New Roman"/>
          <w:b/>
          <w:i/>
          <w:sz w:val="24"/>
          <w:szCs w:val="24"/>
        </w:rPr>
        <w:t xml:space="preserve"> [2010] eKLR</w:t>
      </w:r>
      <w:r>
        <w:rPr>
          <w:rFonts w:ascii="Calibri" w:eastAsia="Calibri" w:hAnsi="Calibri" w:cs="Times New Roman"/>
          <w:sz w:val="24"/>
          <w:szCs w:val="24"/>
        </w:rPr>
        <w:t>.</w:t>
      </w:r>
    </w:p>
    <w:p w:rsidR="00690A75" w:rsidRPr="002636D9" w:rsidRDefault="00690A75" w:rsidP="00690A75">
      <w:pPr>
        <w:spacing w:after="200" w:line="360" w:lineRule="auto"/>
        <w:jc w:val="both"/>
        <w:rPr>
          <w:rFonts w:ascii="Calibri" w:eastAsia="Calibri" w:hAnsi="Calibri" w:cs="Times New Roman"/>
          <w:b/>
          <w:sz w:val="24"/>
          <w:szCs w:val="24"/>
          <w:u w:val="single"/>
          <w:lang w:val="en-GB"/>
        </w:rPr>
      </w:pPr>
      <w:r w:rsidRPr="002636D9">
        <w:rPr>
          <w:rFonts w:ascii="Calibri" w:eastAsia="Calibri" w:hAnsi="Calibri" w:cs="Times New Roman"/>
          <w:b/>
          <w:sz w:val="24"/>
          <w:szCs w:val="24"/>
          <w:u w:val="single"/>
          <w:lang w:val="en-GB"/>
        </w:rPr>
        <w:t>THE DEFENDANT’S SUBMISSIONS</w:t>
      </w:r>
    </w:p>
    <w:p w:rsidR="007E6FB2" w:rsidRDefault="00690A75"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The defendant </w:t>
      </w:r>
      <w:r w:rsidR="007E6FB2">
        <w:rPr>
          <w:rFonts w:ascii="Calibri" w:eastAsia="Calibri" w:hAnsi="Calibri" w:cs="Times New Roman"/>
          <w:sz w:val="24"/>
          <w:szCs w:val="24"/>
          <w:lang w:val="en-GB"/>
        </w:rPr>
        <w:t xml:space="preserve">submitted that the plaintiff had failed to prove </w:t>
      </w:r>
      <w:r w:rsidR="001D18DB">
        <w:rPr>
          <w:rFonts w:ascii="Calibri" w:eastAsia="Calibri" w:hAnsi="Calibri" w:cs="Times New Roman"/>
          <w:sz w:val="24"/>
          <w:szCs w:val="24"/>
          <w:lang w:val="en-GB"/>
        </w:rPr>
        <w:t>her case on a balance of probabilities and that the same ought to be dismissed. That the plaintiff failed to prove negligence and/or culpability for the accident on the part of the defendant’s agent. The defendant relied on the evidence on record and submitted that the plaintiff’s driver was to blame for the accident. They urged the court to dismiss the plaintiff’s suit.</w:t>
      </w:r>
    </w:p>
    <w:p w:rsidR="00690A75" w:rsidRPr="0004238A" w:rsidRDefault="00690A75" w:rsidP="00690A75">
      <w:pPr>
        <w:spacing w:after="200" w:line="360" w:lineRule="auto"/>
        <w:jc w:val="both"/>
        <w:rPr>
          <w:rFonts w:ascii="Calibri" w:eastAsia="Calibri" w:hAnsi="Calibri" w:cs="Times New Roman"/>
          <w:b/>
          <w:sz w:val="24"/>
          <w:szCs w:val="24"/>
          <w:u w:val="single"/>
          <w:lang w:val="en-GB"/>
        </w:rPr>
      </w:pPr>
      <w:r w:rsidRPr="0004238A">
        <w:rPr>
          <w:rFonts w:ascii="Calibri" w:eastAsia="Calibri" w:hAnsi="Calibri" w:cs="Times New Roman"/>
          <w:b/>
          <w:sz w:val="24"/>
          <w:szCs w:val="24"/>
          <w:u w:val="single"/>
          <w:lang w:val="en-GB"/>
        </w:rPr>
        <w:t>ANALYSIS AND DETERMINATION</w:t>
      </w:r>
    </w:p>
    <w:p w:rsidR="00FB21FE" w:rsidRPr="00FB21FE" w:rsidRDefault="00FA448D" w:rsidP="00FB21FE">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I will address the issue of liability. </w:t>
      </w:r>
      <w:r w:rsidR="00FB21FE" w:rsidRPr="00FB21FE">
        <w:rPr>
          <w:rFonts w:ascii="Calibri" w:eastAsia="Calibri" w:hAnsi="Calibri" w:cs="Times New Roman"/>
          <w:sz w:val="24"/>
          <w:szCs w:val="24"/>
          <w:lang w:val="en-GB"/>
        </w:rPr>
        <w:t>The plaintiff pleaded several particulars of negligence as against the defendant</w:t>
      </w:r>
      <w:r w:rsidR="00FB21FE">
        <w:rPr>
          <w:rFonts w:ascii="Calibri" w:eastAsia="Calibri" w:hAnsi="Calibri" w:cs="Times New Roman"/>
          <w:sz w:val="24"/>
          <w:szCs w:val="24"/>
          <w:lang w:val="en-GB"/>
        </w:rPr>
        <w:t>’s driver</w:t>
      </w:r>
      <w:r w:rsidR="00FB21FE" w:rsidRPr="00FB21FE">
        <w:rPr>
          <w:rFonts w:ascii="Calibri" w:eastAsia="Calibri" w:hAnsi="Calibri" w:cs="Times New Roman"/>
          <w:sz w:val="24"/>
          <w:szCs w:val="24"/>
          <w:lang w:val="en-GB"/>
        </w:rPr>
        <w:t xml:space="preserve">. It is trite law that it is not enough to adorn the plaint with particulars of negligence. The plaintiff must adduce evidence to prove such particulars of negligence and it is from the evidence that the court can make a finding on liability. The above position appears to be anchored on the provisions of sections 107 and 109 of the Evidence Act which basically provide that the burden of proof lies on the person who alleges the existence of facts upon which he desires the court to give judgment in his favour. In the case of </w:t>
      </w:r>
      <w:proofErr w:type="spellStart"/>
      <w:r w:rsidR="00FB21FE" w:rsidRPr="00FB21FE">
        <w:rPr>
          <w:rFonts w:ascii="Calibri" w:eastAsia="Calibri" w:hAnsi="Calibri" w:cs="Times New Roman"/>
          <w:b/>
          <w:i/>
          <w:sz w:val="24"/>
          <w:szCs w:val="24"/>
          <w:lang w:val="en-GB"/>
        </w:rPr>
        <w:t>Kirugi</w:t>
      </w:r>
      <w:proofErr w:type="spellEnd"/>
      <w:r w:rsidR="00FB21FE" w:rsidRPr="00FB21FE">
        <w:rPr>
          <w:rFonts w:ascii="Calibri" w:eastAsia="Calibri" w:hAnsi="Calibri" w:cs="Times New Roman"/>
          <w:b/>
          <w:i/>
          <w:sz w:val="24"/>
          <w:szCs w:val="24"/>
          <w:lang w:val="en-GB"/>
        </w:rPr>
        <w:t xml:space="preserve"> &amp; Another v </w:t>
      </w:r>
      <w:proofErr w:type="spellStart"/>
      <w:r w:rsidR="00FB21FE" w:rsidRPr="00FB21FE">
        <w:rPr>
          <w:rFonts w:ascii="Calibri" w:eastAsia="Calibri" w:hAnsi="Calibri" w:cs="Times New Roman"/>
          <w:b/>
          <w:i/>
          <w:sz w:val="24"/>
          <w:szCs w:val="24"/>
          <w:lang w:val="en-GB"/>
        </w:rPr>
        <w:t>Kabiya</w:t>
      </w:r>
      <w:proofErr w:type="spellEnd"/>
      <w:r w:rsidR="00FB21FE" w:rsidRPr="00FB21FE">
        <w:rPr>
          <w:rFonts w:ascii="Calibri" w:eastAsia="Calibri" w:hAnsi="Calibri" w:cs="Times New Roman"/>
          <w:b/>
          <w:i/>
          <w:sz w:val="24"/>
          <w:szCs w:val="24"/>
          <w:lang w:val="en-GB"/>
        </w:rPr>
        <w:t xml:space="preserve"> &amp; 3 Others [1987] KLR 347</w:t>
      </w:r>
      <w:r w:rsidR="00FB21FE" w:rsidRPr="00FB21FE">
        <w:rPr>
          <w:rFonts w:ascii="Calibri" w:eastAsia="Calibri" w:hAnsi="Calibri" w:cs="Times New Roman"/>
          <w:sz w:val="24"/>
          <w:szCs w:val="24"/>
          <w:lang w:val="en-GB"/>
        </w:rPr>
        <w:t>, the Court of Appeal held as thus:</w:t>
      </w:r>
    </w:p>
    <w:p w:rsidR="00FB21FE" w:rsidRPr="00FB21FE" w:rsidRDefault="00FB21FE" w:rsidP="00FB21FE">
      <w:pPr>
        <w:spacing w:after="200" w:line="360" w:lineRule="auto"/>
        <w:jc w:val="both"/>
        <w:rPr>
          <w:rFonts w:ascii="Calibri" w:eastAsia="Calibri" w:hAnsi="Calibri" w:cs="Times New Roman"/>
          <w:b/>
          <w:i/>
          <w:sz w:val="24"/>
          <w:szCs w:val="24"/>
          <w:lang w:val="en-GB"/>
        </w:rPr>
      </w:pPr>
      <w:r w:rsidRPr="00FB21FE">
        <w:rPr>
          <w:rFonts w:ascii="Calibri" w:eastAsia="Calibri" w:hAnsi="Calibri" w:cs="Times New Roman"/>
          <w:b/>
          <w:i/>
          <w:sz w:val="24"/>
          <w:szCs w:val="24"/>
          <w:lang w:val="en-GB"/>
        </w:rPr>
        <w:t>“The burden was always on the plaintiff to prove his case on the balance of probabilities even if the case was heard on formal proof.”</w:t>
      </w:r>
    </w:p>
    <w:p w:rsidR="00FA448D" w:rsidRDefault="00FB21FE" w:rsidP="00690A7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w:t>
      </w:r>
      <w:r w:rsidR="00FA448D">
        <w:rPr>
          <w:rFonts w:ascii="Calibri" w:eastAsia="Calibri" w:hAnsi="Calibri" w:cs="Times New Roman"/>
          <w:sz w:val="24"/>
          <w:szCs w:val="24"/>
          <w:lang w:val="en-GB"/>
        </w:rPr>
        <w:t xml:space="preserve">None of the plaintiff’s witnesses was present when the accident occurred or could tell, of their own knowledge, how the accident occurred. The evidence of the plaintiff and that of PW 3 on how the accident occurred was mere hearsay. The plaintiff appears to rely on the contents of the police abstract and in particular paragraph 7 thereof where the words “KCX 039A to blame” appear. There is absolutely no evidence to show that the driver of KCX 039A was charged with a traffic offence arising out of the accident, and the results of such </w:t>
      </w:r>
      <w:r w:rsidR="00FA448D">
        <w:rPr>
          <w:rFonts w:ascii="Calibri" w:eastAsia="Calibri" w:hAnsi="Calibri" w:cs="Times New Roman"/>
          <w:sz w:val="24"/>
          <w:szCs w:val="24"/>
          <w:lang w:val="en-GB"/>
        </w:rPr>
        <w:lastRenderedPageBreak/>
        <w:t>prosecution. Can that be said to be sufficient evidence of negligence on the part of the defendant’s driver</w:t>
      </w:r>
      <w:r w:rsidR="009951A8">
        <w:rPr>
          <w:rFonts w:ascii="Calibri" w:eastAsia="Calibri" w:hAnsi="Calibri" w:cs="Times New Roman"/>
          <w:sz w:val="24"/>
          <w:szCs w:val="24"/>
          <w:lang w:val="en-GB"/>
        </w:rPr>
        <w:t>.</w:t>
      </w:r>
    </w:p>
    <w:p w:rsidR="009951A8" w:rsidRPr="009951A8" w:rsidRDefault="009951A8" w:rsidP="009951A8">
      <w:pPr>
        <w:spacing w:after="200" w:line="360" w:lineRule="auto"/>
        <w:jc w:val="both"/>
        <w:rPr>
          <w:rFonts w:ascii="Calibri" w:eastAsia="Calibri" w:hAnsi="Calibri" w:cs="Times New Roman"/>
          <w:sz w:val="24"/>
          <w:szCs w:val="24"/>
        </w:rPr>
      </w:pPr>
      <w:r>
        <w:rPr>
          <w:rFonts w:ascii="Calibri" w:eastAsia="Calibri" w:hAnsi="Calibri" w:cs="Times New Roman"/>
          <w:sz w:val="24"/>
          <w:szCs w:val="24"/>
          <w:lang w:val="en-GB"/>
        </w:rPr>
        <w:t xml:space="preserve">       </w:t>
      </w:r>
      <w:r w:rsidRPr="009951A8">
        <w:rPr>
          <w:rFonts w:ascii="Calibri" w:eastAsia="Calibri" w:hAnsi="Calibri" w:cs="Times New Roman"/>
          <w:sz w:val="24"/>
          <w:szCs w:val="24"/>
        </w:rPr>
        <w:t xml:space="preserve">In the authority of </w:t>
      </w:r>
      <w:r w:rsidRPr="009951A8">
        <w:rPr>
          <w:rFonts w:ascii="Calibri" w:eastAsia="Calibri" w:hAnsi="Calibri" w:cs="Times New Roman"/>
          <w:b/>
          <w:i/>
          <w:sz w:val="24"/>
          <w:szCs w:val="24"/>
        </w:rPr>
        <w:t xml:space="preserve">Moses </w:t>
      </w:r>
      <w:proofErr w:type="spellStart"/>
      <w:r w:rsidRPr="009951A8">
        <w:rPr>
          <w:rFonts w:ascii="Calibri" w:eastAsia="Calibri" w:hAnsi="Calibri" w:cs="Times New Roman"/>
          <w:b/>
          <w:i/>
          <w:sz w:val="24"/>
          <w:szCs w:val="24"/>
        </w:rPr>
        <w:t>Theuri</w:t>
      </w:r>
      <w:proofErr w:type="spellEnd"/>
      <w:r w:rsidRPr="009951A8">
        <w:rPr>
          <w:rFonts w:ascii="Calibri" w:eastAsia="Calibri" w:hAnsi="Calibri" w:cs="Times New Roman"/>
          <w:b/>
          <w:i/>
          <w:sz w:val="24"/>
          <w:szCs w:val="24"/>
        </w:rPr>
        <w:t xml:space="preserve"> </w:t>
      </w:r>
      <w:proofErr w:type="spellStart"/>
      <w:r w:rsidRPr="009951A8">
        <w:rPr>
          <w:rFonts w:ascii="Calibri" w:eastAsia="Calibri" w:hAnsi="Calibri" w:cs="Times New Roman"/>
          <w:b/>
          <w:i/>
          <w:sz w:val="24"/>
          <w:szCs w:val="24"/>
        </w:rPr>
        <w:t>Ndumia</w:t>
      </w:r>
      <w:proofErr w:type="spellEnd"/>
      <w:r w:rsidRPr="009951A8">
        <w:rPr>
          <w:rFonts w:ascii="Calibri" w:eastAsia="Calibri" w:hAnsi="Calibri" w:cs="Times New Roman"/>
          <w:b/>
          <w:i/>
          <w:sz w:val="24"/>
          <w:szCs w:val="24"/>
        </w:rPr>
        <w:t xml:space="preserve"> v I G Transporters Limited &amp; another [2018] KECA 297 (KLR)</w:t>
      </w:r>
      <w:r w:rsidRPr="009951A8">
        <w:rPr>
          <w:rFonts w:ascii="Calibri" w:eastAsia="Calibri" w:hAnsi="Calibri" w:cs="Times New Roman"/>
          <w:sz w:val="24"/>
          <w:szCs w:val="24"/>
        </w:rPr>
        <w:t>, the Court of Appeal observed:</w:t>
      </w:r>
    </w:p>
    <w:p w:rsidR="009951A8" w:rsidRPr="009951A8" w:rsidRDefault="009951A8" w:rsidP="009951A8">
      <w:pPr>
        <w:spacing w:after="200" w:line="360" w:lineRule="auto"/>
        <w:jc w:val="both"/>
        <w:rPr>
          <w:rFonts w:ascii="Calibri" w:eastAsia="Calibri" w:hAnsi="Calibri" w:cs="Times New Roman"/>
          <w:b/>
          <w:i/>
          <w:sz w:val="24"/>
          <w:szCs w:val="24"/>
        </w:rPr>
      </w:pPr>
      <w:r w:rsidRPr="009951A8">
        <w:rPr>
          <w:rFonts w:ascii="Calibri" w:eastAsia="Calibri" w:hAnsi="Calibri" w:cs="Times New Roman"/>
          <w:b/>
          <w:i/>
          <w:sz w:val="24"/>
          <w:szCs w:val="24"/>
        </w:rPr>
        <w:t>“…….the Police Abstract form that indicated the driver of the 1</w:t>
      </w:r>
      <w:r w:rsidRPr="009951A8">
        <w:rPr>
          <w:rFonts w:ascii="Calibri" w:eastAsia="Calibri" w:hAnsi="Calibri" w:cs="Times New Roman"/>
          <w:b/>
          <w:i/>
          <w:sz w:val="24"/>
          <w:szCs w:val="24"/>
          <w:vertAlign w:val="superscript"/>
        </w:rPr>
        <w:t>st</w:t>
      </w:r>
      <w:r w:rsidRPr="009951A8">
        <w:rPr>
          <w:rFonts w:ascii="Calibri" w:eastAsia="Calibri" w:hAnsi="Calibri" w:cs="Times New Roman"/>
          <w:b/>
          <w:i/>
          <w:sz w:val="24"/>
          <w:szCs w:val="24"/>
        </w:rPr>
        <w:t> respondent’s motor vehicle was to blame for the accident. The respondents did not call any evidence to counter this evidence…………. In the absence of any evidence from the defence, we are persuaded there was preponderance of evidence by the appellant that amounted to a </w:t>
      </w:r>
      <w:r w:rsidRPr="009951A8">
        <w:rPr>
          <w:rFonts w:ascii="Calibri" w:eastAsia="Calibri" w:hAnsi="Calibri" w:cs="Times New Roman"/>
          <w:b/>
          <w:i/>
          <w:iCs/>
          <w:sz w:val="24"/>
          <w:szCs w:val="24"/>
        </w:rPr>
        <w:t>prima facie</w:t>
      </w:r>
      <w:r w:rsidRPr="009951A8">
        <w:rPr>
          <w:rFonts w:ascii="Calibri" w:eastAsia="Calibri" w:hAnsi="Calibri" w:cs="Times New Roman"/>
          <w:b/>
          <w:i/>
          <w:sz w:val="24"/>
          <w:szCs w:val="24"/>
        </w:rPr>
        <w:t> case and it required to be countered by the respondent.”</w:t>
      </w:r>
    </w:p>
    <w:p w:rsidR="009951A8" w:rsidRPr="009951A8" w:rsidRDefault="009951A8" w:rsidP="009951A8">
      <w:pPr>
        <w:spacing w:after="200" w:line="360" w:lineRule="auto"/>
        <w:jc w:val="both"/>
        <w:rPr>
          <w:rFonts w:ascii="Calibri" w:eastAsia="Calibri" w:hAnsi="Calibri" w:cs="Times New Roman"/>
          <w:sz w:val="24"/>
          <w:szCs w:val="24"/>
        </w:rPr>
      </w:pPr>
      <w:r w:rsidRPr="009951A8">
        <w:rPr>
          <w:rFonts w:ascii="Calibri" w:eastAsia="Calibri" w:hAnsi="Calibri" w:cs="Times New Roman"/>
          <w:sz w:val="24"/>
          <w:szCs w:val="24"/>
        </w:rPr>
        <w:t xml:space="preserve">       Further, in </w:t>
      </w:r>
      <w:r w:rsidRPr="009951A8">
        <w:rPr>
          <w:rFonts w:ascii="Calibri" w:eastAsia="Calibri" w:hAnsi="Calibri" w:cs="Times New Roman"/>
          <w:b/>
          <w:i/>
          <w:sz w:val="24"/>
          <w:szCs w:val="24"/>
        </w:rPr>
        <w:t xml:space="preserve">David </w:t>
      </w:r>
      <w:proofErr w:type="spellStart"/>
      <w:r w:rsidRPr="009951A8">
        <w:rPr>
          <w:rFonts w:ascii="Calibri" w:eastAsia="Calibri" w:hAnsi="Calibri" w:cs="Times New Roman"/>
          <w:b/>
          <w:i/>
          <w:sz w:val="24"/>
          <w:szCs w:val="24"/>
        </w:rPr>
        <w:t>Onchangu</w:t>
      </w:r>
      <w:proofErr w:type="spellEnd"/>
      <w:r w:rsidRPr="009951A8">
        <w:rPr>
          <w:rFonts w:ascii="Calibri" w:eastAsia="Calibri" w:hAnsi="Calibri" w:cs="Times New Roman"/>
          <w:b/>
          <w:i/>
          <w:sz w:val="24"/>
          <w:szCs w:val="24"/>
        </w:rPr>
        <w:t xml:space="preserve"> </w:t>
      </w:r>
      <w:proofErr w:type="spellStart"/>
      <w:r w:rsidRPr="009951A8">
        <w:rPr>
          <w:rFonts w:ascii="Calibri" w:eastAsia="Calibri" w:hAnsi="Calibri" w:cs="Times New Roman"/>
          <w:b/>
          <w:i/>
          <w:sz w:val="24"/>
          <w:szCs w:val="24"/>
        </w:rPr>
        <w:t>Orioki</w:t>
      </w:r>
      <w:proofErr w:type="spellEnd"/>
      <w:r w:rsidRPr="009951A8">
        <w:rPr>
          <w:rFonts w:ascii="Calibri" w:eastAsia="Calibri" w:hAnsi="Calibri" w:cs="Times New Roman"/>
          <w:b/>
          <w:i/>
          <w:sz w:val="24"/>
          <w:szCs w:val="24"/>
        </w:rPr>
        <w:t xml:space="preserve"> (Suing as personal representative of Anthony </w:t>
      </w:r>
      <w:proofErr w:type="spellStart"/>
      <w:r w:rsidRPr="009951A8">
        <w:rPr>
          <w:rFonts w:ascii="Calibri" w:eastAsia="Calibri" w:hAnsi="Calibri" w:cs="Times New Roman"/>
          <w:b/>
          <w:i/>
          <w:sz w:val="24"/>
          <w:szCs w:val="24"/>
        </w:rPr>
        <w:t>Nyabondo</w:t>
      </w:r>
      <w:proofErr w:type="spellEnd"/>
      <w:r w:rsidRPr="009951A8">
        <w:rPr>
          <w:rFonts w:ascii="Calibri" w:eastAsia="Calibri" w:hAnsi="Calibri" w:cs="Times New Roman"/>
          <w:b/>
          <w:i/>
          <w:sz w:val="24"/>
          <w:szCs w:val="24"/>
        </w:rPr>
        <w:t xml:space="preserve"> </w:t>
      </w:r>
      <w:proofErr w:type="spellStart"/>
      <w:r w:rsidRPr="009951A8">
        <w:rPr>
          <w:rFonts w:ascii="Calibri" w:eastAsia="Calibri" w:hAnsi="Calibri" w:cs="Times New Roman"/>
          <w:b/>
          <w:i/>
          <w:sz w:val="24"/>
          <w:szCs w:val="24"/>
        </w:rPr>
        <w:t>Onchangu</w:t>
      </w:r>
      <w:proofErr w:type="spellEnd"/>
      <w:r w:rsidRPr="009951A8">
        <w:rPr>
          <w:rFonts w:ascii="Calibri" w:eastAsia="Calibri" w:hAnsi="Calibri" w:cs="Times New Roman"/>
          <w:b/>
          <w:i/>
          <w:sz w:val="24"/>
          <w:szCs w:val="24"/>
        </w:rPr>
        <w:t xml:space="preserve"> (Deceased) v Ismael </w:t>
      </w:r>
      <w:proofErr w:type="spellStart"/>
      <w:r w:rsidRPr="009951A8">
        <w:rPr>
          <w:rFonts w:ascii="Calibri" w:eastAsia="Calibri" w:hAnsi="Calibri" w:cs="Times New Roman"/>
          <w:b/>
          <w:i/>
          <w:sz w:val="24"/>
          <w:szCs w:val="24"/>
        </w:rPr>
        <w:t>Nyasimi</w:t>
      </w:r>
      <w:proofErr w:type="spellEnd"/>
      <w:r w:rsidRPr="009951A8">
        <w:rPr>
          <w:rFonts w:ascii="Calibri" w:eastAsia="Calibri" w:hAnsi="Calibri" w:cs="Times New Roman"/>
          <w:b/>
          <w:i/>
          <w:sz w:val="24"/>
          <w:szCs w:val="24"/>
        </w:rPr>
        <w:t xml:space="preserve"> &amp; Charles </w:t>
      </w:r>
      <w:proofErr w:type="spellStart"/>
      <w:r w:rsidRPr="009951A8">
        <w:rPr>
          <w:rFonts w:ascii="Calibri" w:eastAsia="Calibri" w:hAnsi="Calibri" w:cs="Times New Roman"/>
          <w:b/>
          <w:i/>
          <w:sz w:val="24"/>
          <w:szCs w:val="24"/>
        </w:rPr>
        <w:t>Michieka</w:t>
      </w:r>
      <w:proofErr w:type="spellEnd"/>
      <w:r w:rsidRPr="009951A8">
        <w:rPr>
          <w:rFonts w:ascii="Calibri" w:eastAsia="Calibri" w:hAnsi="Calibri" w:cs="Times New Roman"/>
          <w:b/>
          <w:i/>
          <w:sz w:val="24"/>
          <w:szCs w:val="24"/>
        </w:rPr>
        <w:t xml:space="preserve"> </w:t>
      </w:r>
      <w:proofErr w:type="spellStart"/>
      <w:r w:rsidRPr="009951A8">
        <w:rPr>
          <w:rFonts w:ascii="Calibri" w:eastAsia="Calibri" w:hAnsi="Calibri" w:cs="Times New Roman"/>
          <w:b/>
          <w:i/>
          <w:sz w:val="24"/>
          <w:szCs w:val="24"/>
        </w:rPr>
        <w:t>Nyoungo</w:t>
      </w:r>
      <w:proofErr w:type="spellEnd"/>
      <w:r w:rsidRPr="009951A8">
        <w:rPr>
          <w:rFonts w:ascii="Calibri" w:eastAsia="Calibri" w:hAnsi="Calibri" w:cs="Times New Roman"/>
          <w:b/>
          <w:i/>
          <w:sz w:val="24"/>
          <w:szCs w:val="24"/>
        </w:rPr>
        <w:t xml:space="preserve"> [2019] KECA 434 (KLR)</w:t>
      </w:r>
      <w:r w:rsidRPr="009951A8">
        <w:rPr>
          <w:rFonts w:ascii="Calibri" w:eastAsia="Calibri" w:hAnsi="Calibri" w:cs="Times New Roman"/>
          <w:sz w:val="24"/>
          <w:szCs w:val="24"/>
        </w:rPr>
        <w:t>, the Court of Appeal had this to say:</w:t>
      </w:r>
    </w:p>
    <w:p w:rsidR="009951A8" w:rsidRPr="009951A8" w:rsidRDefault="009951A8" w:rsidP="009951A8">
      <w:pPr>
        <w:spacing w:after="200" w:line="360" w:lineRule="auto"/>
        <w:jc w:val="both"/>
        <w:rPr>
          <w:rFonts w:ascii="Calibri" w:eastAsia="Calibri" w:hAnsi="Calibri" w:cs="Times New Roman"/>
          <w:b/>
          <w:i/>
          <w:sz w:val="24"/>
          <w:szCs w:val="24"/>
        </w:rPr>
      </w:pPr>
      <w:r w:rsidRPr="009951A8">
        <w:rPr>
          <w:rFonts w:ascii="Calibri" w:eastAsia="Calibri" w:hAnsi="Calibri" w:cs="Times New Roman"/>
          <w:b/>
          <w:i/>
          <w:sz w:val="24"/>
          <w:szCs w:val="24"/>
        </w:rPr>
        <w:t>“When a collision occurs between two vehicles, as between them, the issue of contributory negligence and apportionment may arise. However, as between a passenger and the owners/drivers of the two vehicles involved in the accident, liability on the part of the owners is 100% joint and several and no question of apportionment arises unless it is proved the passenger was negligent………………In the instant matter, the respondents pleaded negligence on the part of the deceased. No evidence was led to prove the alleged negligence. The doctrine of </w:t>
      </w:r>
      <w:r w:rsidRPr="009951A8">
        <w:rPr>
          <w:rFonts w:ascii="Calibri" w:eastAsia="Calibri" w:hAnsi="Calibri" w:cs="Times New Roman"/>
          <w:b/>
          <w:i/>
          <w:iCs/>
          <w:sz w:val="24"/>
          <w:szCs w:val="24"/>
        </w:rPr>
        <w:t>res ipsa</w:t>
      </w:r>
      <w:proofErr w:type="gramStart"/>
      <w:r w:rsidRPr="009951A8">
        <w:rPr>
          <w:rFonts w:ascii="Calibri" w:eastAsia="Calibri" w:hAnsi="Calibri" w:cs="Times New Roman"/>
          <w:b/>
          <w:i/>
          <w:iCs/>
          <w:sz w:val="24"/>
          <w:szCs w:val="24"/>
        </w:rPr>
        <w:t>  loquitor</w:t>
      </w:r>
      <w:proofErr w:type="gramEnd"/>
      <w:r w:rsidRPr="009951A8">
        <w:rPr>
          <w:rFonts w:ascii="Calibri" w:eastAsia="Calibri" w:hAnsi="Calibri" w:cs="Times New Roman"/>
          <w:b/>
          <w:i/>
          <w:sz w:val="24"/>
          <w:szCs w:val="24"/>
        </w:rPr>
        <w:t> applies in cases where the deceased or an injured person is a passenger in a  motor vehicle involved in an accident. In such cases, what must be proved is the occurrence of the accident and that the person injured or deceased was a passenger in vehicle.”</w:t>
      </w:r>
    </w:p>
    <w:p w:rsidR="009951A8" w:rsidRPr="009951A8" w:rsidRDefault="009951A8" w:rsidP="009951A8">
      <w:pPr>
        <w:spacing w:after="200" w:line="360" w:lineRule="auto"/>
        <w:jc w:val="both"/>
        <w:rPr>
          <w:rFonts w:ascii="Calibri" w:eastAsia="Calibri" w:hAnsi="Calibri" w:cs="Times New Roman"/>
          <w:b/>
          <w:i/>
          <w:sz w:val="24"/>
          <w:szCs w:val="24"/>
        </w:rPr>
      </w:pPr>
      <w:r w:rsidRPr="009951A8">
        <w:rPr>
          <w:rFonts w:ascii="Calibri" w:eastAsia="Calibri" w:hAnsi="Calibri" w:cs="Times New Roman"/>
          <w:b/>
          <w:i/>
          <w:sz w:val="24"/>
          <w:szCs w:val="24"/>
        </w:rPr>
        <w:t>31. In this matter, we are satisfied that PW1 testified and tendered in evidence a police abstract proving the occurrence of the accident and establishing that the deceased was a passenger in the motor vehicle. We are fortified in our finding when we consider that the respondents did not lead any evidence to demonstrate that the 2</w:t>
      </w:r>
      <w:r w:rsidRPr="009951A8">
        <w:rPr>
          <w:rFonts w:ascii="Calibri" w:eastAsia="Calibri" w:hAnsi="Calibri" w:cs="Times New Roman"/>
          <w:b/>
          <w:i/>
          <w:sz w:val="24"/>
          <w:szCs w:val="24"/>
          <w:vertAlign w:val="superscript"/>
        </w:rPr>
        <w:t>nd</w:t>
      </w:r>
      <w:r w:rsidRPr="009951A8">
        <w:rPr>
          <w:rFonts w:ascii="Calibri" w:eastAsia="Calibri" w:hAnsi="Calibri" w:cs="Times New Roman"/>
          <w:b/>
          <w:i/>
          <w:sz w:val="24"/>
          <w:szCs w:val="24"/>
        </w:rPr>
        <w:t> respondent, as the driver of motor vehicle KAY 718S, was not negligent.”</w:t>
      </w:r>
    </w:p>
    <w:p w:rsidR="009951A8" w:rsidRPr="009951A8" w:rsidRDefault="009951A8" w:rsidP="009951A8">
      <w:pPr>
        <w:spacing w:after="200" w:line="360" w:lineRule="auto"/>
        <w:jc w:val="both"/>
        <w:rPr>
          <w:rFonts w:ascii="Calibri" w:eastAsia="Calibri" w:hAnsi="Calibri" w:cs="Times New Roman"/>
          <w:sz w:val="24"/>
          <w:szCs w:val="24"/>
        </w:rPr>
      </w:pPr>
      <w:r w:rsidRPr="009951A8">
        <w:rPr>
          <w:rFonts w:ascii="Calibri" w:eastAsia="Calibri" w:hAnsi="Calibri" w:cs="Times New Roman"/>
          <w:sz w:val="24"/>
          <w:szCs w:val="24"/>
        </w:rPr>
        <w:lastRenderedPageBreak/>
        <w:t xml:space="preserve">       Similarly, in </w:t>
      </w:r>
      <w:proofErr w:type="spellStart"/>
      <w:r w:rsidRPr="009951A8">
        <w:rPr>
          <w:rFonts w:ascii="Calibri" w:eastAsia="Calibri" w:hAnsi="Calibri" w:cs="Times New Roman"/>
          <w:b/>
          <w:i/>
          <w:sz w:val="24"/>
          <w:szCs w:val="24"/>
        </w:rPr>
        <w:t>Orioki</w:t>
      </w:r>
      <w:proofErr w:type="spellEnd"/>
      <w:r w:rsidRPr="009951A8">
        <w:rPr>
          <w:rFonts w:ascii="Calibri" w:eastAsia="Calibri" w:hAnsi="Calibri" w:cs="Times New Roman"/>
          <w:b/>
          <w:i/>
          <w:sz w:val="24"/>
          <w:szCs w:val="24"/>
        </w:rPr>
        <w:t xml:space="preserve"> v </w:t>
      </w:r>
      <w:proofErr w:type="spellStart"/>
      <w:r w:rsidRPr="009951A8">
        <w:rPr>
          <w:rFonts w:ascii="Calibri" w:eastAsia="Calibri" w:hAnsi="Calibri" w:cs="Times New Roman"/>
          <w:b/>
          <w:i/>
          <w:sz w:val="24"/>
          <w:szCs w:val="24"/>
        </w:rPr>
        <w:t>Kevian</w:t>
      </w:r>
      <w:proofErr w:type="spellEnd"/>
      <w:r w:rsidRPr="009951A8">
        <w:rPr>
          <w:rFonts w:ascii="Calibri" w:eastAsia="Calibri" w:hAnsi="Calibri" w:cs="Times New Roman"/>
          <w:b/>
          <w:i/>
          <w:sz w:val="24"/>
          <w:szCs w:val="24"/>
        </w:rPr>
        <w:t xml:space="preserve"> Kenya Limited [2025] KECA 780 (KLR</w:t>
      </w:r>
      <w:r w:rsidRPr="009951A8">
        <w:rPr>
          <w:rFonts w:ascii="Calibri" w:eastAsia="Calibri" w:hAnsi="Calibri" w:cs="Times New Roman"/>
          <w:sz w:val="24"/>
          <w:szCs w:val="24"/>
        </w:rPr>
        <w:t>), the Court of appeal held:</w:t>
      </w:r>
    </w:p>
    <w:p w:rsidR="009951A8" w:rsidRPr="009951A8" w:rsidRDefault="009951A8" w:rsidP="009951A8">
      <w:pPr>
        <w:spacing w:after="200" w:line="360" w:lineRule="auto"/>
        <w:jc w:val="both"/>
        <w:rPr>
          <w:rFonts w:ascii="Calibri" w:eastAsia="Calibri" w:hAnsi="Calibri" w:cs="Times New Roman"/>
          <w:b/>
          <w:i/>
          <w:sz w:val="24"/>
          <w:szCs w:val="24"/>
        </w:rPr>
      </w:pPr>
      <w:r w:rsidRPr="009951A8">
        <w:rPr>
          <w:rFonts w:ascii="Calibri" w:eastAsia="Calibri" w:hAnsi="Calibri" w:cs="Times New Roman"/>
          <w:b/>
          <w:i/>
          <w:sz w:val="24"/>
          <w:szCs w:val="24"/>
        </w:rPr>
        <w:t>“The police abstract, though not conclusive, supported the finding that the appellant’s actions caused the accident. Furthermore, the evidence showed that the appellant did not maintain a safe distance, which contributed to the collision. In Kenya Ports Authority v East African Power &amp; Lighting Co. Ltd, (supra), it was held that a police abstract is prima facie evidence of facts reported to the police, and in the absence of contrary evidence, it can be relied upon. In this case, the appellant failed to adduce any compelling evidence to counter the police abstract or to disprove the causal link between his actions and the damage. The police abstract, while not conclusive, indicated that the appellant was at fault for the rear-end collision.”</w:t>
      </w:r>
    </w:p>
    <w:p w:rsidR="00111A55" w:rsidRDefault="00111A55" w:rsidP="00111A5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w:t>
      </w:r>
      <w:r w:rsidRPr="00111A55">
        <w:rPr>
          <w:rFonts w:ascii="Calibri" w:eastAsia="Calibri" w:hAnsi="Calibri" w:cs="Times New Roman"/>
          <w:sz w:val="24"/>
          <w:szCs w:val="24"/>
          <w:lang w:val="en-GB"/>
        </w:rPr>
        <w:t>The police officer who produced the police abstract was not the investigating officer</w:t>
      </w:r>
      <w:r>
        <w:rPr>
          <w:rFonts w:ascii="Calibri" w:eastAsia="Calibri" w:hAnsi="Calibri" w:cs="Times New Roman"/>
          <w:sz w:val="24"/>
          <w:szCs w:val="24"/>
          <w:lang w:val="en-GB"/>
        </w:rPr>
        <w:t xml:space="preserve"> in respect of the accident. </w:t>
      </w:r>
      <w:r w:rsidRPr="00111A55">
        <w:rPr>
          <w:rFonts w:ascii="Calibri" w:eastAsia="Calibri" w:hAnsi="Calibri" w:cs="Times New Roman"/>
          <w:sz w:val="24"/>
          <w:szCs w:val="24"/>
          <w:lang w:val="en-GB"/>
        </w:rPr>
        <w:t xml:space="preserve">The information in the police abstract was not supported by any evidence. It is not known why the investigating </w:t>
      </w:r>
      <w:r>
        <w:rPr>
          <w:rFonts w:ascii="Calibri" w:eastAsia="Calibri" w:hAnsi="Calibri" w:cs="Times New Roman"/>
          <w:sz w:val="24"/>
          <w:szCs w:val="24"/>
          <w:lang w:val="en-GB"/>
        </w:rPr>
        <w:t>officer found that the defendant’s driver</w:t>
      </w:r>
      <w:r w:rsidRPr="00111A55">
        <w:rPr>
          <w:rFonts w:ascii="Calibri" w:eastAsia="Calibri" w:hAnsi="Calibri" w:cs="Times New Roman"/>
          <w:sz w:val="24"/>
          <w:szCs w:val="24"/>
          <w:lang w:val="en-GB"/>
        </w:rPr>
        <w:t xml:space="preserve"> was to blame for the accident. It is worth noting that the police abs</w:t>
      </w:r>
      <w:r>
        <w:rPr>
          <w:rFonts w:ascii="Calibri" w:eastAsia="Calibri" w:hAnsi="Calibri" w:cs="Times New Roman"/>
          <w:sz w:val="24"/>
          <w:szCs w:val="24"/>
          <w:lang w:val="en-GB"/>
        </w:rPr>
        <w:t xml:space="preserve">tract was filled the following day after the accident. It is not clear whether </w:t>
      </w:r>
      <w:r w:rsidRPr="00111A55">
        <w:rPr>
          <w:rFonts w:ascii="Calibri" w:eastAsia="Calibri" w:hAnsi="Calibri" w:cs="Times New Roman"/>
          <w:sz w:val="24"/>
          <w:szCs w:val="24"/>
          <w:lang w:val="en-GB"/>
        </w:rPr>
        <w:t>investigations were concluded.</w:t>
      </w:r>
      <w:r>
        <w:rPr>
          <w:rFonts w:ascii="Calibri" w:eastAsia="Calibri" w:hAnsi="Calibri" w:cs="Times New Roman"/>
          <w:sz w:val="24"/>
          <w:szCs w:val="24"/>
          <w:lang w:val="en-GB"/>
        </w:rPr>
        <w:t xml:space="preserve"> </w:t>
      </w:r>
      <w:r w:rsidRPr="00111A55">
        <w:rPr>
          <w:rFonts w:ascii="Calibri" w:eastAsia="Calibri" w:hAnsi="Calibri" w:cs="Times New Roman"/>
          <w:sz w:val="24"/>
          <w:szCs w:val="24"/>
          <w:lang w:val="en-GB"/>
        </w:rPr>
        <w:t>No sketch maps were produced to show the point of impact</w:t>
      </w:r>
      <w:r>
        <w:rPr>
          <w:rFonts w:ascii="Calibri" w:eastAsia="Calibri" w:hAnsi="Calibri" w:cs="Times New Roman"/>
          <w:sz w:val="24"/>
          <w:szCs w:val="24"/>
          <w:lang w:val="en-GB"/>
        </w:rPr>
        <w:t>.</w:t>
      </w:r>
      <w:r w:rsidRPr="00111A55">
        <w:rPr>
          <w:rFonts w:ascii="Calibri" w:eastAsia="Calibri" w:hAnsi="Calibri" w:cs="Times New Roman"/>
          <w:sz w:val="24"/>
          <w:szCs w:val="24"/>
          <w:lang w:val="en-GB"/>
        </w:rPr>
        <w:t xml:space="preserve"> The fact that the </w:t>
      </w:r>
      <w:r>
        <w:rPr>
          <w:rFonts w:ascii="Calibri" w:eastAsia="Calibri" w:hAnsi="Calibri" w:cs="Times New Roman"/>
          <w:sz w:val="24"/>
          <w:szCs w:val="24"/>
          <w:lang w:val="en-GB"/>
        </w:rPr>
        <w:t xml:space="preserve">two </w:t>
      </w:r>
      <w:r w:rsidRPr="00111A55">
        <w:rPr>
          <w:rFonts w:ascii="Calibri" w:eastAsia="Calibri" w:hAnsi="Calibri" w:cs="Times New Roman"/>
          <w:sz w:val="24"/>
          <w:szCs w:val="24"/>
          <w:lang w:val="en-GB"/>
        </w:rPr>
        <w:t>motor vehicle</w:t>
      </w:r>
      <w:r>
        <w:rPr>
          <w:rFonts w:ascii="Calibri" w:eastAsia="Calibri" w:hAnsi="Calibri" w:cs="Times New Roman"/>
          <w:sz w:val="24"/>
          <w:szCs w:val="24"/>
          <w:lang w:val="en-GB"/>
        </w:rPr>
        <w:t xml:space="preserve">s </w:t>
      </w:r>
      <w:r w:rsidRPr="00111A55">
        <w:rPr>
          <w:rFonts w:ascii="Calibri" w:eastAsia="Calibri" w:hAnsi="Calibri" w:cs="Times New Roman"/>
          <w:sz w:val="24"/>
          <w:szCs w:val="24"/>
          <w:lang w:val="en-GB"/>
        </w:rPr>
        <w:t xml:space="preserve">collided is not in dispute. It is also not in dispute that the collision occurred on the tarmac road. </w:t>
      </w:r>
    </w:p>
    <w:p w:rsidR="00111A55" w:rsidRPr="00111A55" w:rsidRDefault="00111A55" w:rsidP="00111A55">
      <w:pPr>
        <w:spacing w:after="200" w:line="360" w:lineRule="auto"/>
        <w:jc w:val="both"/>
        <w:rPr>
          <w:rFonts w:ascii="Calibri" w:eastAsia="Calibri" w:hAnsi="Calibri" w:cs="Times New Roman"/>
          <w:sz w:val="24"/>
          <w:szCs w:val="24"/>
        </w:rPr>
      </w:pPr>
      <w:r w:rsidRPr="00111A55">
        <w:rPr>
          <w:rFonts w:ascii="Calibri" w:eastAsia="Calibri" w:hAnsi="Calibri" w:cs="Times New Roman"/>
          <w:sz w:val="24"/>
          <w:szCs w:val="24"/>
        </w:rPr>
        <w:t xml:space="preserve">       In the authority of </w:t>
      </w:r>
      <w:proofErr w:type="spellStart"/>
      <w:r w:rsidRPr="00111A55">
        <w:rPr>
          <w:rFonts w:ascii="Calibri" w:eastAsia="Calibri" w:hAnsi="Calibri" w:cs="Times New Roman"/>
          <w:b/>
          <w:i/>
          <w:sz w:val="24"/>
          <w:szCs w:val="24"/>
        </w:rPr>
        <w:t>O</w:t>
      </w:r>
      <w:r>
        <w:rPr>
          <w:rFonts w:ascii="Calibri" w:eastAsia="Calibri" w:hAnsi="Calibri" w:cs="Times New Roman"/>
          <w:b/>
          <w:i/>
          <w:sz w:val="24"/>
          <w:szCs w:val="24"/>
        </w:rPr>
        <w:t>rioki</w:t>
      </w:r>
      <w:proofErr w:type="spellEnd"/>
      <w:r>
        <w:rPr>
          <w:rFonts w:ascii="Calibri" w:eastAsia="Calibri" w:hAnsi="Calibri" w:cs="Times New Roman"/>
          <w:b/>
          <w:i/>
          <w:sz w:val="24"/>
          <w:szCs w:val="24"/>
        </w:rPr>
        <w:t xml:space="preserve"> </w:t>
      </w:r>
      <w:r w:rsidRPr="00111A55">
        <w:rPr>
          <w:rFonts w:ascii="Calibri" w:eastAsia="Calibri" w:hAnsi="Calibri" w:cs="Times New Roman"/>
          <w:i/>
          <w:sz w:val="24"/>
          <w:szCs w:val="24"/>
        </w:rPr>
        <w:t>(supra),</w:t>
      </w:r>
      <w:r w:rsidRPr="00111A55">
        <w:rPr>
          <w:rFonts w:ascii="Calibri" w:eastAsia="Calibri" w:hAnsi="Calibri" w:cs="Times New Roman"/>
          <w:sz w:val="24"/>
          <w:szCs w:val="24"/>
        </w:rPr>
        <w:t xml:space="preserve"> the Court of Appeal held that under common law, a driver who hits another vehicle from behind is generally presumed to be at fault, unless there is sufficient evidence to rebut this presumption. A driver is required to maintain a safe distance between his motor vehicle and the motor vehicle ahead to prevent accidents, especially in emergencies. Failure to do so can lead to a finding of negligence if it results in a collision. In my considered view, if there is a motor vehicle behind another, the driver of the motor vehicle behind owes a greater duty of care to the one in front. I say so for the following reasons:</w:t>
      </w:r>
    </w:p>
    <w:p w:rsidR="00111A55" w:rsidRPr="00111A55" w:rsidRDefault="00111A55" w:rsidP="00111A55">
      <w:pPr>
        <w:numPr>
          <w:ilvl w:val="0"/>
          <w:numId w:val="12"/>
        </w:numPr>
        <w:spacing w:after="200" w:line="360" w:lineRule="auto"/>
        <w:jc w:val="both"/>
        <w:rPr>
          <w:rFonts w:ascii="Calibri" w:eastAsia="Calibri" w:hAnsi="Calibri" w:cs="Times New Roman"/>
          <w:sz w:val="24"/>
          <w:szCs w:val="24"/>
        </w:rPr>
      </w:pPr>
      <w:r w:rsidRPr="00111A55">
        <w:rPr>
          <w:rFonts w:ascii="Calibri" w:eastAsia="Calibri" w:hAnsi="Calibri" w:cs="Times New Roman"/>
          <w:sz w:val="24"/>
          <w:szCs w:val="24"/>
        </w:rPr>
        <w:t>The driver behind has a clearer view of the motor vehicle ahead and can control their own speed, distance and reaction. The driver in front cannot easily monitor what happens behind them;</w:t>
      </w:r>
    </w:p>
    <w:p w:rsidR="00111A55" w:rsidRPr="00111A55" w:rsidRDefault="00111A55" w:rsidP="00111A55">
      <w:pPr>
        <w:numPr>
          <w:ilvl w:val="0"/>
          <w:numId w:val="12"/>
        </w:numPr>
        <w:spacing w:after="200" w:line="360" w:lineRule="auto"/>
        <w:jc w:val="both"/>
        <w:rPr>
          <w:rFonts w:ascii="Calibri" w:eastAsia="Calibri" w:hAnsi="Calibri" w:cs="Times New Roman"/>
          <w:sz w:val="24"/>
          <w:szCs w:val="24"/>
        </w:rPr>
      </w:pPr>
      <w:r w:rsidRPr="00111A55">
        <w:rPr>
          <w:rFonts w:ascii="Calibri" w:eastAsia="Calibri" w:hAnsi="Calibri" w:cs="Times New Roman"/>
          <w:sz w:val="24"/>
          <w:szCs w:val="24"/>
        </w:rPr>
        <w:lastRenderedPageBreak/>
        <w:t>Traffic laws and road safety regulations require that the driver behind should keep or maintain a safe distance so as to be able to stop or react in time if the vehicle ahead slows down or stops suddenly. Failure to maintain a safe distance often constitutes negligence;</w:t>
      </w:r>
    </w:p>
    <w:p w:rsidR="00111A55" w:rsidRPr="00111A55" w:rsidRDefault="00111A55" w:rsidP="00111A55">
      <w:pPr>
        <w:numPr>
          <w:ilvl w:val="0"/>
          <w:numId w:val="12"/>
        </w:numPr>
        <w:spacing w:after="200" w:line="360" w:lineRule="auto"/>
        <w:jc w:val="both"/>
        <w:rPr>
          <w:rFonts w:ascii="Calibri" w:eastAsia="Calibri" w:hAnsi="Calibri" w:cs="Times New Roman"/>
          <w:sz w:val="24"/>
          <w:szCs w:val="24"/>
        </w:rPr>
      </w:pPr>
      <w:r w:rsidRPr="00111A55">
        <w:rPr>
          <w:rFonts w:ascii="Calibri" w:eastAsia="Calibri" w:hAnsi="Calibri" w:cs="Times New Roman"/>
          <w:sz w:val="24"/>
          <w:szCs w:val="24"/>
        </w:rPr>
        <w:t>When a rear-end collision occurs, the law presumes that the driver behind was negligent unless there is strong evidence to the contrary;</w:t>
      </w:r>
    </w:p>
    <w:p w:rsidR="00111A55" w:rsidRPr="00111A55" w:rsidRDefault="00111A55" w:rsidP="00111A55">
      <w:pPr>
        <w:numPr>
          <w:ilvl w:val="0"/>
          <w:numId w:val="12"/>
        </w:numPr>
        <w:spacing w:after="200" w:line="360" w:lineRule="auto"/>
        <w:jc w:val="both"/>
        <w:rPr>
          <w:rFonts w:ascii="Calibri" w:eastAsia="Calibri" w:hAnsi="Calibri" w:cs="Times New Roman"/>
          <w:sz w:val="24"/>
          <w:szCs w:val="24"/>
        </w:rPr>
      </w:pPr>
      <w:r w:rsidRPr="00111A55">
        <w:rPr>
          <w:rFonts w:ascii="Calibri" w:eastAsia="Calibri" w:hAnsi="Calibri" w:cs="Times New Roman"/>
          <w:sz w:val="24"/>
          <w:szCs w:val="24"/>
        </w:rPr>
        <w:t>The driver behind must anticipate that the vehicle ahead may slow down, stop or turn and should drive in a manner that prevents a collision even if that happens.</w:t>
      </w:r>
    </w:p>
    <w:p w:rsidR="00111A55" w:rsidRDefault="00111A55" w:rsidP="00111A55">
      <w:pPr>
        <w:spacing w:after="200" w:line="360" w:lineRule="auto"/>
        <w:jc w:val="both"/>
        <w:rPr>
          <w:rFonts w:ascii="Calibri" w:eastAsia="Calibri" w:hAnsi="Calibri" w:cs="Times New Roman"/>
          <w:sz w:val="24"/>
          <w:szCs w:val="24"/>
          <w:lang w:val="en-GB"/>
        </w:rPr>
      </w:pPr>
      <w:r w:rsidRPr="00111A55">
        <w:rPr>
          <w:rFonts w:ascii="Calibri" w:eastAsia="Calibri" w:hAnsi="Calibri" w:cs="Times New Roman"/>
          <w:sz w:val="24"/>
          <w:szCs w:val="24"/>
          <w:lang w:val="en-GB"/>
        </w:rPr>
        <w:t xml:space="preserve">       </w:t>
      </w:r>
      <w:r>
        <w:rPr>
          <w:rFonts w:ascii="Calibri" w:eastAsia="Calibri" w:hAnsi="Calibri" w:cs="Times New Roman"/>
          <w:sz w:val="24"/>
          <w:szCs w:val="24"/>
          <w:lang w:val="en-GB"/>
        </w:rPr>
        <w:t>The only version on record is the one that was given by the defendant’s driver. If this version is anything to go by, then it would mean that the plaintiff’s driver was to blame for the accident. There were two other motor vehicles between the plaintiff’s and defendant’s motor vehicle</w:t>
      </w:r>
      <w:r w:rsidR="0006325D">
        <w:rPr>
          <w:rFonts w:ascii="Calibri" w:eastAsia="Calibri" w:hAnsi="Calibri" w:cs="Times New Roman"/>
          <w:sz w:val="24"/>
          <w:szCs w:val="24"/>
          <w:lang w:val="en-GB"/>
        </w:rPr>
        <w:t>s</w:t>
      </w:r>
      <w:r>
        <w:rPr>
          <w:rFonts w:ascii="Calibri" w:eastAsia="Calibri" w:hAnsi="Calibri" w:cs="Times New Roman"/>
          <w:sz w:val="24"/>
          <w:szCs w:val="24"/>
          <w:lang w:val="en-GB"/>
        </w:rPr>
        <w:t>. It is said that the plaintiff’s</w:t>
      </w:r>
      <w:r w:rsidR="0006325D">
        <w:rPr>
          <w:rFonts w:ascii="Calibri" w:eastAsia="Calibri" w:hAnsi="Calibri" w:cs="Times New Roman"/>
          <w:sz w:val="24"/>
          <w:szCs w:val="24"/>
          <w:lang w:val="en-GB"/>
        </w:rPr>
        <w:t xml:space="preserve"> driver was overtaking when the accident occurred. This was in a built up area. The only evidence that would rebut that of the defendant’s driver would have been that of the plaintiff’s driver or an eye-witness. The contents of the police abstract, without any basis cannot be sufficient to override the testimony of the defendant’s driver. I have no option but to go by the version given by the defendant’s driver. </w:t>
      </w:r>
    </w:p>
    <w:p w:rsidR="00AD3CE5" w:rsidRDefault="00BE1423" w:rsidP="00111A5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w:t>
      </w:r>
      <w:r w:rsidR="00111A55" w:rsidRPr="00111A55">
        <w:rPr>
          <w:rFonts w:ascii="Calibri" w:eastAsia="Calibri" w:hAnsi="Calibri" w:cs="Times New Roman"/>
          <w:sz w:val="24"/>
          <w:szCs w:val="24"/>
          <w:lang w:val="en-GB"/>
        </w:rPr>
        <w:t>I have already pointed out that generally, if a motor vehicle collides with another from the rear, the driver in the motor vehicle behind is presumed to be negligent. In this case, the starting po</w:t>
      </w:r>
      <w:r>
        <w:rPr>
          <w:rFonts w:ascii="Calibri" w:eastAsia="Calibri" w:hAnsi="Calibri" w:cs="Times New Roman"/>
          <w:sz w:val="24"/>
          <w:szCs w:val="24"/>
          <w:lang w:val="en-GB"/>
        </w:rPr>
        <w:t>int should be that the plaintiff</w:t>
      </w:r>
      <w:r w:rsidR="00111A55" w:rsidRPr="00111A55">
        <w:rPr>
          <w:rFonts w:ascii="Calibri" w:eastAsia="Calibri" w:hAnsi="Calibri" w:cs="Times New Roman"/>
          <w:sz w:val="24"/>
          <w:szCs w:val="24"/>
          <w:lang w:val="en-GB"/>
        </w:rPr>
        <w:t>’s driver is to be presumed negligent.</w:t>
      </w:r>
      <w:r>
        <w:rPr>
          <w:rFonts w:ascii="Calibri" w:eastAsia="Calibri" w:hAnsi="Calibri" w:cs="Times New Roman"/>
          <w:sz w:val="24"/>
          <w:szCs w:val="24"/>
          <w:lang w:val="en-GB"/>
        </w:rPr>
        <w:t xml:space="preserve"> The plaintiff did not call her driver to testify despite the fact that he had filed a witness statement. No reasons at all were given to explain why the plaintiff’s driver was not called to testify. </w:t>
      </w:r>
      <w:r w:rsidRPr="00BE1423">
        <w:rPr>
          <w:rFonts w:ascii="Calibri" w:eastAsia="Calibri" w:hAnsi="Calibri" w:cs="Times New Roman"/>
          <w:sz w:val="24"/>
          <w:szCs w:val="24"/>
          <w:lang w:val="en-GB"/>
        </w:rPr>
        <w:t>The result is that no negligence has been established against the defendant’s driver.</w:t>
      </w:r>
      <w:r>
        <w:rPr>
          <w:rFonts w:ascii="Calibri" w:eastAsia="Calibri" w:hAnsi="Calibri" w:cs="Times New Roman"/>
          <w:sz w:val="24"/>
          <w:szCs w:val="24"/>
          <w:lang w:val="en-GB"/>
        </w:rPr>
        <w:t xml:space="preserve"> </w:t>
      </w:r>
      <w:r w:rsidR="00111A55" w:rsidRPr="00111A55">
        <w:rPr>
          <w:rFonts w:ascii="Calibri" w:eastAsia="Calibri" w:hAnsi="Calibri" w:cs="Times New Roman"/>
          <w:sz w:val="24"/>
          <w:szCs w:val="24"/>
          <w:lang w:val="en-GB"/>
        </w:rPr>
        <w:t>E</w:t>
      </w:r>
      <w:r>
        <w:rPr>
          <w:rFonts w:ascii="Calibri" w:eastAsia="Calibri" w:hAnsi="Calibri" w:cs="Times New Roman"/>
          <w:sz w:val="24"/>
          <w:szCs w:val="24"/>
          <w:lang w:val="en-GB"/>
        </w:rPr>
        <w:t>ven assuming that the defendant’s driver</w:t>
      </w:r>
      <w:r w:rsidR="00111A55" w:rsidRPr="00111A55">
        <w:rPr>
          <w:rFonts w:ascii="Calibri" w:eastAsia="Calibri" w:hAnsi="Calibri" w:cs="Times New Roman"/>
          <w:sz w:val="24"/>
          <w:szCs w:val="24"/>
          <w:lang w:val="en-GB"/>
        </w:rPr>
        <w:t xml:space="preserve"> had suddenly entered the road, without evi</w:t>
      </w:r>
      <w:r>
        <w:rPr>
          <w:rFonts w:ascii="Calibri" w:eastAsia="Calibri" w:hAnsi="Calibri" w:cs="Times New Roman"/>
          <w:sz w:val="24"/>
          <w:szCs w:val="24"/>
          <w:lang w:val="en-GB"/>
        </w:rPr>
        <w:t>dence on how close the plaintiff</w:t>
      </w:r>
      <w:r w:rsidR="00111A55" w:rsidRPr="00111A55">
        <w:rPr>
          <w:rFonts w:ascii="Calibri" w:eastAsia="Calibri" w:hAnsi="Calibri" w:cs="Times New Roman"/>
          <w:sz w:val="24"/>
          <w:szCs w:val="24"/>
          <w:lang w:val="en-GB"/>
        </w:rPr>
        <w:t>’s</w:t>
      </w:r>
      <w:r>
        <w:rPr>
          <w:rFonts w:ascii="Calibri" w:eastAsia="Calibri" w:hAnsi="Calibri" w:cs="Times New Roman"/>
          <w:sz w:val="24"/>
          <w:szCs w:val="24"/>
          <w:lang w:val="en-GB"/>
        </w:rPr>
        <w:t xml:space="preserve"> driver was before the defendant’s driver</w:t>
      </w:r>
      <w:r w:rsidR="00111A55" w:rsidRPr="00111A55">
        <w:rPr>
          <w:rFonts w:ascii="Calibri" w:eastAsia="Calibri" w:hAnsi="Calibri" w:cs="Times New Roman"/>
          <w:sz w:val="24"/>
          <w:szCs w:val="24"/>
          <w:lang w:val="en-GB"/>
        </w:rPr>
        <w:t xml:space="preserve"> entered the road, it would be </w:t>
      </w:r>
      <w:r>
        <w:rPr>
          <w:rFonts w:ascii="Calibri" w:eastAsia="Calibri" w:hAnsi="Calibri" w:cs="Times New Roman"/>
          <w:sz w:val="24"/>
          <w:szCs w:val="24"/>
          <w:lang w:val="en-GB"/>
        </w:rPr>
        <w:t xml:space="preserve">difficult to find the defendant’s driver </w:t>
      </w:r>
      <w:r w:rsidR="00AD3CE5">
        <w:rPr>
          <w:rFonts w:ascii="Calibri" w:eastAsia="Calibri" w:hAnsi="Calibri" w:cs="Times New Roman"/>
          <w:sz w:val="24"/>
          <w:szCs w:val="24"/>
          <w:lang w:val="en-GB"/>
        </w:rPr>
        <w:t xml:space="preserve">wholly or substantially liable. </w:t>
      </w:r>
    </w:p>
    <w:p w:rsidR="00111A55" w:rsidRDefault="00AD3CE5" w:rsidP="00111A55">
      <w:pPr>
        <w:spacing w:after="200" w:line="360" w:lineRule="auto"/>
        <w:jc w:val="both"/>
        <w:rPr>
          <w:rFonts w:ascii="Calibri" w:eastAsia="Calibri" w:hAnsi="Calibri" w:cs="Times New Roman"/>
          <w:sz w:val="24"/>
          <w:szCs w:val="24"/>
          <w:lang w:val="en-GB"/>
        </w:rPr>
      </w:pPr>
      <w:r>
        <w:rPr>
          <w:rFonts w:ascii="Calibri" w:eastAsia="Calibri" w:hAnsi="Calibri" w:cs="Times New Roman"/>
          <w:sz w:val="24"/>
          <w:szCs w:val="24"/>
          <w:lang w:val="en-GB"/>
        </w:rPr>
        <w:t xml:space="preserve">       </w:t>
      </w:r>
      <w:r w:rsidR="00111A55" w:rsidRPr="00111A55">
        <w:rPr>
          <w:rFonts w:ascii="Calibri" w:eastAsia="Calibri" w:hAnsi="Calibri" w:cs="Times New Roman"/>
          <w:sz w:val="24"/>
          <w:szCs w:val="24"/>
          <w:lang w:val="en-GB"/>
        </w:rPr>
        <w:t>I have alre</w:t>
      </w:r>
      <w:r>
        <w:rPr>
          <w:rFonts w:ascii="Calibri" w:eastAsia="Calibri" w:hAnsi="Calibri" w:cs="Times New Roman"/>
          <w:sz w:val="24"/>
          <w:szCs w:val="24"/>
          <w:lang w:val="en-GB"/>
        </w:rPr>
        <w:t>ady mentioned that the plaintiff</w:t>
      </w:r>
      <w:r w:rsidR="00111A55" w:rsidRPr="00111A55">
        <w:rPr>
          <w:rFonts w:ascii="Calibri" w:eastAsia="Calibri" w:hAnsi="Calibri" w:cs="Times New Roman"/>
          <w:sz w:val="24"/>
          <w:szCs w:val="24"/>
          <w:lang w:val="en-GB"/>
        </w:rPr>
        <w:t>’s driver owed a greater duty of care to other road users, given the circumstances of the case. M</w:t>
      </w:r>
      <w:r>
        <w:rPr>
          <w:rFonts w:ascii="Calibri" w:eastAsia="Calibri" w:hAnsi="Calibri" w:cs="Times New Roman"/>
          <w:sz w:val="24"/>
          <w:szCs w:val="24"/>
          <w:lang w:val="en-GB"/>
        </w:rPr>
        <w:t>y view is that had the plaintiff</w:t>
      </w:r>
      <w:r w:rsidR="00111A55" w:rsidRPr="00111A55">
        <w:rPr>
          <w:rFonts w:ascii="Calibri" w:eastAsia="Calibri" w:hAnsi="Calibri" w:cs="Times New Roman"/>
          <w:sz w:val="24"/>
          <w:szCs w:val="24"/>
          <w:lang w:val="en-GB"/>
        </w:rPr>
        <w:t>’s driver b</w:t>
      </w:r>
      <w:r>
        <w:rPr>
          <w:rFonts w:ascii="Calibri" w:eastAsia="Calibri" w:hAnsi="Calibri" w:cs="Times New Roman"/>
          <w:sz w:val="24"/>
          <w:szCs w:val="24"/>
          <w:lang w:val="en-GB"/>
        </w:rPr>
        <w:t>een driving at a moderate speed and not overtaken at such a busy road,</w:t>
      </w:r>
      <w:r w:rsidR="00111A55" w:rsidRPr="00111A55">
        <w:rPr>
          <w:rFonts w:ascii="Calibri" w:eastAsia="Calibri" w:hAnsi="Calibri" w:cs="Times New Roman"/>
          <w:sz w:val="24"/>
          <w:szCs w:val="24"/>
          <w:lang w:val="en-GB"/>
        </w:rPr>
        <w:t xml:space="preserve"> the accident could have be</w:t>
      </w:r>
      <w:r>
        <w:rPr>
          <w:rFonts w:ascii="Calibri" w:eastAsia="Calibri" w:hAnsi="Calibri" w:cs="Times New Roman"/>
          <w:sz w:val="24"/>
          <w:szCs w:val="24"/>
          <w:lang w:val="en-GB"/>
        </w:rPr>
        <w:t>en avoided even if the defendant’s driver</w:t>
      </w:r>
      <w:r w:rsidR="00111A55" w:rsidRPr="00111A55">
        <w:rPr>
          <w:rFonts w:ascii="Calibri" w:eastAsia="Calibri" w:hAnsi="Calibri" w:cs="Times New Roman"/>
          <w:sz w:val="24"/>
          <w:szCs w:val="24"/>
          <w:lang w:val="en-GB"/>
        </w:rPr>
        <w:t xml:space="preserve"> had suddenly joined the tarmac.</w:t>
      </w:r>
      <w:r>
        <w:rPr>
          <w:rFonts w:ascii="Calibri" w:eastAsia="Calibri" w:hAnsi="Calibri" w:cs="Times New Roman"/>
          <w:sz w:val="24"/>
          <w:szCs w:val="24"/>
          <w:lang w:val="en-GB"/>
        </w:rPr>
        <w:t xml:space="preserve"> Even then, it </w:t>
      </w:r>
      <w:r>
        <w:rPr>
          <w:rFonts w:ascii="Calibri" w:eastAsia="Calibri" w:hAnsi="Calibri" w:cs="Times New Roman"/>
          <w:sz w:val="24"/>
          <w:szCs w:val="24"/>
          <w:lang w:val="en-GB"/>
        </w:rPr>
        <w:lastRenderedPageBreak/>
        <w:t>would have been expected that the motor vehicles ahead of the plaintiff’s motor vehicle could have been the first to be involved in the accident. This suit is one for dismissal.</w:t>
      </w:r>
      <w:r w:rsidR="000274A8">
        <w:rPr>
          <w:rFonts w:ascii="Calibri" w:eastAsia="Calibri" w:hAnsi="Calibri" w:cs="Times New Roman"/>
          <w:sz w:val="24"/>
          <w:szCs w:val="24"/>
          <w:lang w:val="en-GB"/>
        </w:rPr>
        <w:t xml:space="preserve"> In the circumstances, the plaintiff is not entitled to damages as against the defendant. I do not need to delve into the question of whether the plaintiff proved the special damages pleaded.</w:t>
      </w:r>
    </w:p>
    <w:p w:rsidR="00690A75" w:rsidRPr="000274A8" w:rsidRDefault="00690A75" w:rsidP="00690A75">
      <w:pPr>
        <w:spacing w:after="200" w:line="360" w:lineRule="auto"/>
        <w:jc w:val="both"/>
        <w:rPr>
          <w:rFonts w:ascii="Calibri" w:eastAsia="Calibri" w:hAnsi="Calibri" w:cs="Times New Roman"/>
          <w:sz w:val="24"/>
          <w:szCs w:val="24"/>
          <w:lang w:val="en-GB"/>
        </w:rPr>
      </w:pPr>
      <w:r w:rsidRPr="0004238A">
        <w:rPr>
          <w:rFonts w:ascii="Calibri" w:eastAsia="Calibri" w:hAnsi="Calibri" w:cs="Times New Roman"/>
          <w:b/>
          <w:bCs/>
          <w:sz w:val="24"/>
          <w:szCs w:val="24"/>
          <w:u w:val="single"/>
          <w:lang w:val="en-GB"/>
        </w:rPr>
        <w:t>DISPOSITION</w:t>
      </w:r>
    </w:p>
    <w:p w:rsidR="000274A8" w:rsidRDefault="00690A75" w:rsidP="00690A75">
      <w:pPr>
        <w:spacing w:after="200" w:line="360" w:lineRule="auto"/>
        <w:jc w:val="both"/>
        <w:rPr>
          <w:rFonts w:ascii="Calibri" w:eastAsia="Calibri" w:hAnsi="Calibri" w:cs="Times New Roman"/>
          <w:bCs/>
          <w:sz w:val="24"/>
          <w:szCs w:val="24"/>
          <w:lang w:val="en-GB"/>
        </w:rPr>
      </w:pPr>
      <w:r w:rsidRPr="0004238A">
        <w:rPr>
          <w:rFonts w:ascii="Calibri" w:eastAsia="Calibri" w:hAnsi="Calibri" w:cs="Times New Roman"/>
          <w:bCs/>
          <w:sz w:val="24"/>
          <w:szCs w:val="24"/>
          <w:lang w:val="en-GB"/>
        </w:rPr>
        <w:t xml:space="preserve">       In summary, I hold that the plaintiff has </w:t>
      </w:r>
      <w:r w:rsidR="000274A8">
        <w:rPr>
          <w:rFonts w:ascii="Calibri" w:eastAsia="Calibri" w:hAnsi="Calibri" w:cs="Times New Roman"/>
          <w:bCs/>
          <w:sz w:val="24"/>
          <w:szCs w:val="24"/>
          <w:lang w:val="en-GB"/>
        </w:rPr>
        <w:t>failed to prove her</w:t>
      </w:r>
      <w:r w:rsidRPr="0004238A">
        <w:rPr>
          <w:rFonts w:ascii="Calibri" w:eastAsia="Calibri" w:hAnsi="Calibri" w:cs="Times New Roman"/>
          <w:bCs/>
          <w:sz w:val="24"/>
          <w:szCs w:val="24"/>
          <w:lang w:val="en-GB"/>
        </w:rPr>
        <w:t xml:space="preserve"> </w:t>
      </w:r>
      <w:r w:rsidR="000274A8">
        <w:rPr>
          <w:rFonts w:ascii="Calibri" w:eastAsia="Calibri" w:hAnsi="Calibri" w:cs="Times New Roman"/>
          <w:bCs/>
          <w:sz w:val="24"/>
          <w:szCs w:val="24"/>
          <w:lang w:val="en-GB"/>
        </w:rPr>
        <w:t>case on a balance of probabilities</w:t>
      </w:r>
      <w:r w:rsidRPr="0004238A">
        <w:rPr>
          <w:rFonts w:ascii="Calibri" w:eastAsia="Calibri" w:hAnsi="Calibri" w:cs="Times New Roman"/>
          <w:bCs/>
          <w:sz w:val="24"/>
          <w:szCs w:val="24"/>
          <w:lang w:val="en-GB"/>
        </w:rPr>
        <w:t xml:space="preserve"> as against the defendant. Consequently, </w:t>
      </w:r>
      <w:r w:rsidR="000274A8">
        <w:rPr>
          <w:rFonts w:ascii="Calibri" w:eastAsia="Calibri" w:hAnsi="Calibri" w:cs="Times New Roman"/>
          <w:bCs/>
          <w:sz w:val="24"/>
          <w:szCs w:val="24"/>
          <w:lang w:val="en-GB"/>
        </w:rPr>
        <w:t>the plaintiff’s suit is dismissed with costs to the defendant.</w:t>
      </w:r>
    </w:p>
    <w:p w:rsidR="00690A75" w:rsidRPr="0004238A" w:rsidRDefault="00690A75" w:rsidP="000274A8">
      <w:pPr>
        <w:spacing w:after="200" w:line="360" w:lineRule="auto"/>
        <w:contextualSpacing/>
        <w:jc w:val="center"/>
        <w:rPr>
          <w:rFonts w:ascii="Calibri" w:eastAsia="Calibri" w:hAnsi="Calibri" w:cs="Times New Roman"/>
          <w:b/>
          <w:bCs/>
          <w:sz w:val="24"/>
          <w:szCs w:val="24"/>
          <w:lang w:val="en-GB"/>
        </w:rPr>
      </w:pPr>
      <w:r w:rsidRPr="0004238A">
        <w:rPr>
          <w:rFonts w:ascii="Calibri" w:eastAsia="Calibri" w:hAnsi="Calibri" w:cs="Times New Roman"/>
          <w:b/>
          <w:bCs/>
          <w:sz w:val="24"/>
          <w:szCs w:val="24"/>
          <w:lang w:val="en-GB"/>
        </w:rPr>
        <w:t>DATED, SIGNED AND DEL</w:t>
      </w:r>
      <w:r w:rsidR="000274A8">
        <w:rPr>
          <w:rFonts w:ascii="Calibri" w:eastAsia="Calibri" w:hAnsi="Calibri" w:cs="Times New Roman"/>
          <w:b/>
          <w:bCs/>
          <w:sz w:val="24"/>
          <w:szCs w:val="24"/>
          <w:lang w:val="en-GB"/>
        </w:rPr>
        <w:t>IVERED VIA CTS THIS 17</w:t>
      </w:r>
      <w:r w:rsidRPr="00C76908">
        <w:rPr>
          <w:rFonts w:ascii="Calibri" w:eastAsia="Calibri" w:hAnsi="Calibri" w:cs="Times New Roman"/>
          <w:b/>
          <w:bCs/>
          <w:sz w:val="24"/>
          <w:szCs w:val="24"/>
          <w:vertAlign w:val="superscript"/>
          <w:lang w:val="en-GB"/>
        </w:rPr>
        <w:t>TH</w:t>
      </w:r>
      <w:r>
        <w:rPr>
          <w:rFonts w:ascii="Calibri" w:eastAsia="Calibri" w:hAnsi="Calibri" w:cs="Times New Roman"/>
          <w:b/>
          <w:bCs/>
          <w:sz w:val="24"/>
          <w:szCs w:val="24"/>
          <w:lang w:val="en-GB"/>
        </w:rPr>
        <w:t xml:space="preserve"> </w:t>
      </w:r>
      <w:r w:rsidRPr="0004238A">
        <w:rPr>
          <w:rFonts w:ascii="Calibri" w:eastAsia="Calibri" w:hAnsi="Calibri" w:cs="Times New Roman"/>
          <w:b/>
          <w:bCs/>
          <w:sz w:val="24"/>
          <w:szCs w:val="24"/>
          <w:lang w:val="en-GB"/>
        </w:rPr>
        <w:t>DAY</w:t>
      </w:r>
      <w:r w:rsidR="000274A8">
        <w:rPr>
          <w:rFonts w:ascii="Calibri" w:eastAsia="Calibri" w:hAnsi="Calibri" w:cs="Times New Roman"/>
          <w:b/>
          <w:bCs/>
          <w:sz w:val="24"/>
          <w:szCs w:val="24"/>
          <w:lang w:val="en-GB"/>
        </w:rPr>
        <w:t xml:space="preserve"> OF MARCH, 2026</w:t>
      </w:r>
      <w:r w:rsidRPr="0004238A">
        <w:rPr>
          <w:rFonts w:ascii="Calibri" w:eastAsia="Calibri" w:hAnsi="Calibri" w:cs="Times New Roman"/>
          <w:b/>
          <w:bCs/>
          <w:sz w:val="24"/>
          <w:szCs w:val="24"/>
          <w:lang w:val="en-GB"/>
        </w:rPr>
        <w:t>.</w:t>
      </w:r>
    </w:p>
    <w:p w:rsidR="00690A75" w:rsidRDefault="00690A75" w:rsidP="00690A75">
      <w:pPr>
        <w:spacing w:after="200" w:line="360" w:lineRule="auto"/>
        <w:contextualSpacing/>
        <w:jc w:val="center"/>
        <w:rPr>
          <w:rFonts w:ascii="Calibri" w:eastAsia="Calibri" w:hAnsi="Calibri" w:cs="Times New Roman"/>
          <w:b/>
          <w:bCs/>
          <w:sz w:val="24"/>
          <w:szCs w:val="24"/>
          <w:lang w:val="en-GB"/>
        </w:rPr>
      </w:pPr>
    </w:p>
    <w:p w:rsidR="00690A75" w:rsidRPr="0004238A" w:rsidRDefault="00690A75" w:rsidP="00690A75">
      <w:pPr>
        <w:spacing w:after="200" w:line="360" w:lineRule="auto"/>
        <w:contextualSpacing/>
        <w:jc w:val="center"/>
        <w:rPr>
          <w:rFonts w:ascii="Calibri" w:eastAsia="Calibri" w:hAnsi="Calibri" w:cs="Times New Roman"/>
          <w:b/>
          <w:bCs/>
          <w:sz w:val="24"/>
          <w:szCs w:val="24"/>
          <w:lang w:val="en-GB"/>
        </w:rPr>
      </w:pPr>
    </w:p>
    <w:p w:rsidR="00690A75" w:rsidRPr="0004238A" w:rsidRDefault="00690A75" w:rsidP="00690A75">
      <w:pPr>
        <w:spacing w:after="200" w:line="360" w:lineRule="auto"/>
        <w:contextualSpacing/>
        <w:jc w:val="center"/>
        <w:rPr>
          <w:rFonts w:ascii="Calibri" w:eastAsia="Calibri" w:hAnsi="Calibri" w:cs="Times New Roman"/>
          <w:b/>
          <w:bCs/>
          <w:sz w:val="24"/>
          <w:szCs w:val="24"/>
          <w:lang w:val="en-GB"/>
        </w:rPr>
      </w:pPr>
      <w:r w:rsidRPr="0004238A">
        <w:rPr>
          <w:rFonts w:ascii="Calibri" w:eastAsia="Calibri" w:hAnsi="Calibri" w:cs="Times New Roman"/>
          <w:b/>
          <w:bCs/>
          <w:sz w:val="24"/>
          <w:szCs w:val="24"/>
          <w:lang w:val="en-GB"/>
        </w:rPr>
        <w:t>Y.A SHIKANDA</w:t>
      </w:r>
      <w:bookmarkStart w:id="0" w:name="_GoBack"/>
      <w:bookmarkEnd w:id="0"/>
    </w:p>
    <w:p w:rsidR="00690A75" w:rsidRPr="0004238A" w:rsidRDefault="00690A75" w:rsidP="00690A75">
      <w:pPr>
        <w:spacing w:after="200" w:line="360" w:lineRule="auto"/>
        <w:contextualSpacing/>
        <w:jc w:val="center"/>
        <w:rPr>
          <w:rFonts w:ascii="Calibri" w:eastAsia="Calibri" w:hAnsi="Calibri" w:cs="Times New Roman"/>
          <w:b/>
          <w:sz w:val="24"/>
          <w:szCs w:val="24"/>
          <w:u w:val="single"/>
          <w:lang w:val="en-GB"/>
        </w:rPr>
      </w:pPr>
      <w:r>
        <w:rPr>
          <w:rFonts w:ascii="Calibri" w:eastAsia="Calibri" w:hAnsi="Calibri" w:cs="Times New Roman"/>
          <w:b/>
          <w:bCs/>
          <w:sz w:val="24"/>
          <w:szCs w:val="24"/>
          <w:u w:val="single"/>
          <w:lang w:val="en-GB"/>
        </w:rPr>
        <w:t>SENIOR PRINCIPAL</w:t>
      </w:r>
      <w:r w:rsidRPr="0004238A">
        <w:rPr>
          <w:rFonts w:ascii="Calibri" w:eastAsia="Calibri" w:hAnsi="Calibri" w:cs="Times New Roman"/>
          <w:b/>
          <w:bCs/>
          <w:sz w:val="24"/>
          <w:szCs w:val="24"/>
          <w:u w:val="single"/>
          <w:lang w:val="en-GB"/>
        </w:rPr>
        <w:t xml:space="preserve"> MAGISTRATE</w:t>
      </w:r>
      <w:r>
        <w:rPr>
          <w:rFonts w:ascii="Calibri" w:eastAsia="Calibri" w:hAnsi="Calibri" w:cs="Times New Roman"/>
          <w:b/>
          <w:bCs/>
          <w:sz w:val="24"/>
          <w:szCs w:val="24"/>
          <w:u w:val="single"/>
          <w:lang w:val="en-GB"/>
        </w:rPr>
        <w:t>.</w:t>
      </w:r>
      <w:r w:rsidRPr="0004238A">
        <w:rPr>
          <w:rFonts w:ascii="Calibri" w:eastAsia="Calibri" w:hAnsi="Calibri" w:cs="Times New Roman"/>
          <w:sz w:val="24"/>
          <w:szCs w:val="24"/>
          <w:lang w:val="en-GB"/>
        </w:rPr>
        <w:t xml:space="preserve">       </w:t>
      </w:r>
    </w:p>
    <w:p w:rsidR="00690A75" w:rsidRPr="0004238A" w:rsidRDefault="00690A75" w:rsidP="00690A75">
      <w:pPr>
        <w:spacing w:after="200" w:line="360" w:lineRule="auto"/>
        <w:rPr>
          <w:rFonts w:ascii="Calibri" w:eastAsia="Calibri" w:hAnsi="Calibri" w:cs="Times New Roman"/>
          <w:sz w:val="24"/>
          <w:szCs w:val="24"/>
          <w:lang w:val="en-GB"/>
        </w:rPr>
      </w:pPr>
    </w:p>
    <w:p w:rsidR="00690A75" w:rsidRPr="0004238A" w:rsidRDefault="00690A75" w:rsidP="00690A75">
      <w:pPr>
        <w:spacing w:after="200" w:line="360" w:lineRule="auto"/>
        <w:rPr>
          <w:rFonts w:ascii="Calibri" w:eastAsia="Calibri" w:hAnsi="Calibri" w:cs="Times New Roman"/>
          <w:lang w:val="en-GB"/>
        </w:rPr>
      </w:pPr>
    </w:p>
    <w:p w:rsidR="00690A75" w:rsidRPr="0004238A" w:rsidRDefault="00690A75" w:rsidP="00690A75">
      <w:pPr>
        <w:spacing w:after="200" w:line="276" w:lineRule="auto"/>
        <w:rPr>
          <w:rFonts w:ascii="Calibri" w:eastAsia="Calibri" w:hAnsi="Calibri" w:cs="Times New Roman"/>
          <w:lang w:val="en-GB"/>
        </w:rPr>
      </w:pPr>
    </w:p>
    <w:p w:rsidR="00690A75" w:rsidRDefault="00690A75" w:rsidP="00690A75"/>
    <w:p w:rsidR="003E2D8A" w:rsidRDefault="003E2D8A"/>
    <w:sectPr w:rsidR="003E2D8A" w:rsidSect="009E5254">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CA2" w:rsidRDefault="002D4CA2" w:rsidP="000274A8">
      <w:pPr>
        <w:spacing w:after="0" w:line="240" w:lineRule="auto"/>
      </w:pPr>
      <w:r>
        <w:separator/>
      </w:r>
    </w:p>
  </w:endnote>
  <w:endnote w:type="continuationSeparator" w:id="0">
    <w:p w:rsidR="002D4CA2" w:rsidRDefault="002D4CA2" w:rsidP="00027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Omega"/>
    <w:panose1 w:val="020B0502050508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33"/>
      <w:gridCol w:w="4493"/>
    </w:tblGrid>
    <w:tr w:rsidR="000274A8">
      <w:trPr>
        <w:trHeight w:hRule="exact" w:val="115"/>
        <w:jc w:val="center"/>
      </w:trPr>
      <w:tc>
        <w:tcPr>
          <w:tcW w:w="4686" w:type="dxa"/>
          <w:shd w:val="clear" w:color="auto" w:fill="4472C4" w:themeFill="accent1"/>
          <w:tcMar>
            <w:top w:w="0" w:type="dxa"/>
            <w:bottom w:w="0" w:type="dxa"/>
          </w:tcMar>
        </w:tcPr>
        <w:p w:rsidR="000274A8" w:rsidRDefault="000274A8">
          <w:pPr>
            <w:pStyle w:val="Header"/>
            <w:tabs>
              <w:tab w:val="clear" w:pos="4680"/>
              <w:tab w:val="clear" w:pos="9360"/>
            </w:tabs>
            <w:rPr>
              <w:caps/>
              <w:sz w:val="18"/>
            </w:rPr>
          </w:pPr>
        </w:p>
      </w:tc>
      <w:tc>
        <w:tcPr>
          <w:tcW w:w="4674" w:type="dxa"/>
          <w:shd w:val="clear" w:color="auto" w:fill="4472C4" w:themeFill="accent1"/>
          <w:tcMar>
            <w:top w:w="0" w:type="dxa"/>
            <w:bottom w:w="0" w:type="dxa"/>
          </w:tcMar>
        </w:tcPr>
        <w:p w:rsidR="000274A8" w:rsidRDefault="000274A8">
          <w:pPr>
            <w:pStyle w:val="Header"/>
            <w:tabs>
              <w:tab w:val="clear" w:pos="4680"/>
              <w:tab w:val="clear" w:pos="9360"/>
            </w:tabs>
            <w:jc w:val="right"/>
            <w:rPr>
              <w:caps/>
              <w:sz w:val="18"/>
            </w:rPr>
          </w:pPr>
        </w:p>
      </w:tc>
    </w:tr>
    <w:tr w:rsidR="000274A8">
      <w:trPr>
        <w:jc w:val="center"/>
      </w:trPr>
      <w:sdt>
        <w:sdtPr>
          <w:rPr>
            <w:caps/>
            <w:color w:val="808080" w:themeColor="background1" w:themeShade="80"/>
            <w:sz w:val="18"/>
            <w:szCs w:val="18"/>
          </w:rPr>
          <w:alias w:val="Author"/>
          <w:tag w:val=""/>
          <w:id w:val="1534151868"/>
          <w:placeholder>
            <w:docPart w:val="42475FEA3BD842DDBA607ED26B59D677"/>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0274A8" w:rsidRDefault="000274A8">
              <w:pPr>
                <w:pStyle w:val="Footer"/>
                <w:tabs>
                  <w:tab w:val="clear" w:pos="4680"/>
                  <w:tab w:val="clear" w:pos="9360"/>
                </w:tabs>
                <w:rPr>
                  <w:caps/>
                  <w:color w:val="808080" w:themeColor="background1" w:themeShade="80"/>
                  <w:sz w:val="18"/>
                  <w:szCs w:val="18"/>
                </w:rPr>
              </w:pPr>
              <w:r>
                <w:rPr>
                  <w:caps/>
                  <w:color w:val="808080" w:themeColor="background1" w:themeShade="80"/>
                  <w:sz w:val="18"/>
                  <w:szCs w:val="18"/>
                </w:rPr>
                <w:t>HON. Y.A. SHIKANDA</w:t>
              </w:r>
            </w:p>
          </w:tc>
        </w:sdtContent>
      </w:sdt>
      <w:tc>
        <w:tcPr>
          <w:tcW w:w="4674" w:type="dxa"/>
          <w:shd w:val="clear" w:color="auto" w:fill="auto"/>
          <w:vAlign w:val="center"/>
        </w:tcPr>
        <w:p w:rsidR="000274A8" w:rsidRDefault="000274A8">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Pr>
              <w:caps/>
              <w:noProof/>
              <w:color w:val="808080" w:themeColor="background1" w:themeShade="80"/>
              <w:sz w:val="18"/>
              <w:szCs w:val="18"/>
            </w:rPr>
            <w:t>1</w:t>
          </w:r>
          <w:r>
            <w:rPr>
              <w:caps/>
              <w:noProof/>
              <w:color w:val="808080" w:themeColor="background1" w:themeShade="80"/>
              <w:sz w:val="18"/>
              <w:szCs w:val="18"/>
            </w:rPr>
            <w:fldChar w:fldCharType="end"/>
          </w:r>
        </w:p>
      </w:tc>
    </w:tr>
  </w:tbl>
  <w:p w:rsidR="00AD3CE5" w:rsidRDefault="00AD3C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CA2" w:rsidRDefault="002D4CA2" w:rsidP="000274A8">
      <w:pPr>
        <w:spacing w:after="0" w:line="240" w:lineRule="auto"/>
      </w:pPr>
      <w:r>
        <w:separator/>
      </w:r>
    </w:p>
  </w:footnote>
  <w:footnote w:type="continuationSeparator" w:id="0">
    <w:p w:rsidR="002D4CA2" w:rsidRDefault="002D4CA2" w:rsidP="000274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3CE5" w:rsidRDefault="000274A8">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274A8" w:rsidRDefault="000274A8">
                              <w:pPr>
                                <w:pStyle w:val="Header"/>
                                <w:tabs>
                                  <w:tab w:val="clear" w:pos="4680"/>
                                  <w:tab w:val="clear" w:pos="9360"/>
                                </w:tabs>
                                <w:jc w:val="center"/>
                                <w:rPr>
                                  <w:caps/>
                                  <w:color w:val="FFFFFF" w:themeColor="background1"/>
                                </w:rPr>
                              </w:pPr>
                              <w:r>
                                <w:rPr>
                                  <w:caps/>
                                  <w:color w:val="FFFFFF" w:themeColor="background1"/>
                                </w:rPr>
                                <w:t>MAKINDU SPMC CIVIL CASE NO E080 OF 2023</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" o:allowoverlap="f" fillcolor="#4472c4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rsidR="000274A8" w:rsidRDefault="000274A8">
                        <w:pPr>
                          <w:pStyle w:val="Header"/>
                          <w:tabs>
                            <w:tab w:val="clear" w:pos="4680"/>
                            <w:tab w:val="clear" w:pos="9360"/>
                          </w:tabs>
                          <w:jc w:val="center"/>
                          <w:rPr>
                            <w:caps/>
                            <w:color w:val="FFFFFF" w:themeColor="background1"/>
                          </w:rPr>
                        </w:pPr>
                        <w:r>
                          <w:rPr>
                            <w:caps/>
                            <w:color w:val="FFFFFF" w:themeColor="background1"/>
                          </w:rPr>
                          <w:t>MAKINDU SPMC CIVIL CASE NO E080 OF 2023</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778"/>
    <w:multiLevelType w:val="hybridMultilevel"/>
    <w:tmpl w:val="C4FA4EB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259AD"/>
    <w:multiLevelType w:val="hybridMultilevel"/>
    <w:tmpl w:val="07BE6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5C6A60"/>
    <w:multiLevelType w:val="hybridMultilevel"/>
    <w:tmpl w:val="7A302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B4786B"/>
    <w:multiLevelType w:val="hybridMultilevel"/>
    <w:tmpl w:val="DB0E26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7F55DB"/>
    <w:multiLevelType w:val="hybridMultilevel"/>
    <w:tmpl w:val="EEF6E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8115E1"/>
    <w:multiLevelType w:val="hybridMultilevel"/>
    <w:tmpl w:val="1676FF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B25E5F"/>
    <w:multiLevelType w:val="hybridMultilevel"/>
    <w:tmpl w:val="58C63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6C6335"/>
    <w:multiLevelType w:val="hybridMultilevel"/>
    <w:tmpl w:val="6B08951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9F782A"/>
    <w:multiLevelType w:val="hybridMultilevel"/>
    <w:tmpl w:val="68B2D3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11624A"/>
    <w:multiLevelType w:val="hybridMultilevel"/>
    <w:tmpl w:val="DB18D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F7217F1"/>
    <w:multiLevelType w:val="hybridMultilevel"/>
    <w:tmpl w:val="3CB426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FC1628E"/>
    <w:multiLevelType w:val="hybridMultilevel"/>
    <w:tmpl w:val="541634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1"/>
  </w:num>
  <w:num w:numId="5">
    <w:abstractNumId w:val="6"/>
  </w:num>
  <w:num w:numId="6">
    <w:abstractNumId w:val="2"/>
  </w:num>
  <w:num w:numId="7">
    <w:abstractNumId w:val="4"/>
  </w:num>
  <w:num w:numId="8">
    <w:abstractNumId w:val="11"/>
  </w:num>
  <w:num w:numId="9">
    <w:abstractNumId w:val="0"/>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A75"/>
    <w:rsid w:val="000274A8"/>
    <w:rsid w:val="0006325D"/>
    <w:rsid w:val="00111A55"/>
    <w:rsid w:val="001D18DB"/>
    <w:rsid w:val="00241FAB"/>
    <w:rsid w:val="002D4CA2"/>
    <w:rsid w:val="003E2D8A"/>
    <w:rsid w:val="00690A75"/>
    <w:rsid w:val="007E6FB2"/>
    <w:rsid w:val="008134DB"/>
    <w:rsid w:val="008D4E47"/>
    <w:rsid w:val="008F006E"/>
    <w:rsid w:val="00923B05"/>
    <w:rsid w:val="009951A8"/>
    <w:rsid w:val="009B4D17"/>
    <w:rsid w:val="009E5254"/>
    <w:rsid w:val="00A420FC"/>
    <w:rsid w:val="00AD3CE5"/>
    <w:rsid w:val="00BE1423"/>
    <w:rsid w:val="00C84886"/>
    <w:rsid w:val="00CE7972"/>
    <w:rsid w:val="00DE0A26"/>
    <w:rsid w:val="00DF4001"/>
    <w:rsid w:val="00FA448D"/>
    <w:rsid w:val="00FB21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E88236"/>
  <w15:chartTrackingRefBased/>
  <w15:docId w15:val="{B08A0DE0-C247-41DC-A9EF-E1F6A64A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A7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0A75"/>
  </w:style>
  <w:style w:type="paragraph" w:styleId="Footer">
    <w:name w:val="footer"/>
    <w:basedOn w:val="Normal"/>
    <w:link w:val="FooterChar"/>
    <w:uiPriority w:val="99"/>
    <w:unhideWhenUsed/>
    <w:rsid w:val="00690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0A75"/>
  </w:style>
  <w:style w:type="paragraph" w:styleId="ListParagraph">
    <w:name w:val="List Paragraph"/>
    <w:basedOn w:val="Normal"/>
    <w:uiPriority w:val="34"/>
    <w:qFormat/>
    <w:rsid w:val="0069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475FEA3BD842DDBA607ED26B59D677"/>
        <w:category>
          <w:name w:val="General"/>
          <w:gallery w:val="placeholder"/>
        </w:category>
        <w:types>
          <w:type w:val="bbPlcHdr"/>
        </w:types>
        <w:behaviors>
          <w:behavior w:val="content"/>
        </w:behaviors>
        <w:guid w:val="{CB363CC0-1B2C-4980-8AA3-D1711EA429E5}"/>
      </w:docPartPr>
      <w:docPartBody>
        <w:p w:rsidR="00000000" w:rsidRDefault="00AB3E5D" w:rsidP="00AB3E5D">
          <w:pPr>
            <w:pStyle w:val="42475FEA3BD842DDBA607ED26B59D677"/>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Omega"/>
    <w:panose1 w:val="020B05020505080203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5D"/>
    <w:rsid w:val="00AB3E5D"/>
    <w:rsid w:val="00F35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3E5D"/>
    <w:rPr>
      <w:color w:val="808080"/>
    </w:rPr>
  </w:style>
  <w:style w:type="paragraph" w:customStyle="1" w:styleId="42475FEA3BD842DDBA607ED26B59D677">
    <w:name w:val="42475FEA3BD842DDBA607ED26B59D677"/>
    <w:rsid w:val="00AB3E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9</Pages>
  <Words>2537</Words>
  <Characters>14463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MAKINDU SPMC CIVIL CASE NO E080 OF 2023</dc:title>
  <dc:subject/>
  <dc:creator>HON. Y.A. SHIKANDA</dc:creator>
  <cp:keywords/>
  <dc:description/>
  <cp:lastModifiedBy>HON SHIKANDA</cp:lastModifiedBy>
  <cp:revision>14</cp:revision>
  <dcterms:created xsi:type="dcterms:W3CDTF">2026-03-17T08:36:00Z</dcterms:created>
  <dcterms:modified xsi:type="dcterms:W3CDTF">2026-03-17T12:58:00Z</dcterms:modified>
</cp:coreProperties>
</file>