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ED37D" w14:textId="77777777" w:rsidR="000234BB" w:rsidRPr="000234BB" w:rsidRDefault="000234BB" w:rsidP="00F22FDF">
      <w:pPr>
        <w:spacing w:line="360" w:lineRule="auto"/>
        <w:jc w:val="center"/>
        <w:rPr>
          <w:rFonts w:ascii="Times New Roman" w:hAnsi="Times New Roman" w:cs="Times New Roman"/>
          <w:b/>
          <w:bCs/>
          <w:sz w:val="28"/>
          <w:szCs w:val="28"/>
          <w:u w:val="single"/>
        </w:rPr>
      </w:pPr>
      <w:bookmarkStart w:id="0" w:name="_GoBack"/>
      <w:bookmarkEnd w:id="0"/>
      <w:r w:rsidRPr="000234BB">
        <w:rPr>
          <w:rFonts w:ascii="Times New Roman" w:hAnsi="Times New Roman" w:cs="Times New Roman"/>
          <w:b/>
          <w:bCs/>
          <w:sz w:val="28"/>
          <w:szCs w:val="28"/>
          <w:u w:val="single"/>
        </w:rPr>
        <w:t>REPUBLIC OF KENYA</w:t>
      </w:r>
    </w:p>
    <w:p w14:paraId="0EF43C67" w14:textId="23800395" w:rsidR="000234BB" w:rsidRPr="000234BB" w:rsidRDefault="000234BB" w:rsidP="00F22FDF">
      <w:pPr>
        <w:spacing w:line="360" w:lineRule="auto"/>
        <w:jc w:val="center"/>
        <w:rPr>
          <w:rFonts w:ascii="Times New Roman" w:hAnsi="Times New Roman" w:cs="Times New Roman"/>
          <w:b/>
          <w:bCs/>
          <w:sz w:val="28"/>
          <w:szCs w:val="28"/>
          <w:u w:val="single"/>
        </w:rPr>
      </w:pPr>
      <w:r w:rsidRPr="000234BB">
        <w:rPr>
          <w:rFonts w:ascii="Times New Roman" w:hAnsi="Times New Roman" w:cs="Times New Roman"/>
          <w:b/>
          <w:bCs/>
          <w:sz w:val="28"/>
          <w:szCs w:val="28"/>
          <w:u w:val="single"/>
        </w:rPr>
        <w:t>IN THE HIGH COURT OF KENYA AT NAIROBI</w:t>
      </w:r>
    </w:p>
    <w:p w14:paraId="745FEEE7" w14:textId="011643C6" w:rsidR="000234BB" w:rsidRPr="00220114" w:rsidRDefault="000234BB" w:rsidP="00F22FDF">
      <w:pPr>
        <w:spacing w:line="360" w:lineRule="auto"/>
        <w:jc w:val="center"/>
        <w:rPr>
          <w:rFonts w:ascii="Times New Roman" w:hAnsi="Times New Roman" w:cs="Times New Roman"/>
          <w:b/>
          <w:bCs/>
          <w:sz w:val="28"/>
          <w:szCs w:val="28"/>
          <w:u w:val="single"/>
        </w:rPr>
      </w:pPr>
      <w:r w:rsidRPr="00220114">
        <w:rPr>
          <w:rFonts w:ascii="Times New Roman" w:hAnsi="Times New Roman" w:cs="Times New Roman"/>
          <w:b/>
          <w:bCs/>
          <w:sz w:val="28"/>
          <w:szCs w:val="28"/>
          <w:u w:val="single"/>
        </w:rPr>
        <w:t>JUDICIAL REVIEW DIVISION</w:t>
      </w:r>
    </w:p>
    <w:p w14:paraId="4F38EDD6" w14:textId="29E08623" w:rsidR="000234BB" w:rsidRPr="00220114" w:rsidRDefault="000234BB" w:rsidP="00F22FDF">
      <w:pPr>
        <w:spacing w:line="360" w:lineRule="auto"/>
        <w:jc w:val="center"/>
        <w:rPr>
          <w:rFonts w:ascii="Times New Roman" w:hAnsi="Times New Roman" w:cs="Times New Roman"/>
          <w:b/>
          <w:bCs/>
          <w:sz w:val="28"/>
          <w:szCs w:val="28"/>
          <w:u w:val="single"/>
        </w:rPr>
      </w:pPr>
      <w:r w:rsidRPr="00220114">
        <w:rPr>
          <w:rFonts w:ascii="Times New Roman" w:hAnsi="Times New Roman" w:cs="Times New Roman"/>
          <w:b/>
          <w:bCs/>
          <w:sz w:val="28"/>
          <w:szCs w:val="28"/>
          <w:u w:val="single"/>
        </w:rPr>
        <w:t xml:space="preserve">JUDICIAL REVIEW O.M APPLICATION NO. </w:t>
      </w:r>
      <w:r w:rsidR="00D22D07" w:rsidRPr="00220114">
        <w:rPr>
          <w:rFonts w:ascii="Times New Roman" w:hAnsi="Times New Roman" w:cs="Times New Roman"/>
          <w:b/>
          <w:bCs/>
          <w:sz w:val="28"/>
          <w:szCs w:val="28"/>
          <w:u w:val="single"/>
        </w:rPr>
        <w:t>E</w:t>
      </w:r>
      <w:r w:rsidR="00220114" w:rsidRPr="00220114">
        <w:rPr>
          <w:rFonts w:ascii="Times New Roman" w:hAnsi="Times New Roman" w:cs="Times New Roman"/>
          <w:b/>
          <w:bCs/>
          <w:sz w:val="28"/>
          <w:szCs w:val="28"/>
          <w:u w:val="single"/>
        </w:rPr>
        <w:t>366 OF</w:t>
      </w:r>
      <w:r w:rsidRPr="00220114">
        <w:rPr>
          <w:rFonts w:ascii="Times New Roman" w:hAnsi="Times New Roman" w:cs="Times New Roman"/>
          <w:b/>
          <w:bCs/>
          <w:sz w:val="28"/>
          <w:szCs w:val="28"/>
          <w:u w:val="single"/>
        </w:rPr>
        <w:t xml:space="preserve"> 2025</w:t>
      </w:r>
    </w:p>
    <w:p w14:paraId="41D094E1" w14:textId="78021E82" w:rsidR="000234BB" w:rsidRPr="000234BB" w:rsidRDefault="00D22D07" w:rsidP="00F22FDF">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KENYA </w:t>
      </w:r>
      <w:r w:rsidR="000234BB" w:rsidRPr="000234BB">
        <w:rPr>
          <w:rFonts w:ascii="Times New Roman" w:hAnsi="Times New Roman" w:cs="Times New Roman"/>
          <w:b/>
          <w:bCs/>
          <w:sz w:val="28"/>
          <w:szCs w:val="28"/>
        </w:rPr>
        <w:t>UNION</w:t>
      </w:r>
      <w:r>
        <w:rPr>
          <w:rFonts w:ascii="Times New Roman" w:hAnsi="Times New Roman" w:cs="Times New Roman"/>
          <w:b/>
          <w:bCs/>
          <w:sz w:val="28"/>
          <w:szCs w:val="28"/>
        </w:rPr>
        <w:t xml:space="preserve"> OF JOURNALISTS……………………</w:t>
      </w:r>
      <w:r w:rsidR="00220114">
        <w:rPr>
          <w:rFonts w:ascii="Times New Roman" w:hAnsi="Times New Roman" w:cs="Times New Roman"/>
          <w:b/>
          <w:bCs/>
          <w:sz w:val="28"/>
          <w:szCs w:val="28"/>
        </w:rPr>
        <w:t>…</w:t>
      </w:r>
      <w:r w:rsidR="00BE16DE">
        <w:rPr>
          <w:rFonts w:ascii="Times New Roman" w:hAnsi="Times New Roman" w:cs="Times New Roman"/>
          <w:b/>
          <w:bCs/>
          <w:sz w:val="28"/>
          <w:szCs w:val="28"/>
        </w:rPr>
        <w:t>….APPLICANT</w:t>
      </w:r>
    </w:p>
    <w:p w14:paraId="7C39CDD0" w14:textId="3F51FFBA" w:rsidR="000234BB" w:rsidRPr="000234BB" w:rsidRDefault="000234BB" w:rsidP="00F22FDF">
      <w:pPr>
        <w:spacing w:line="360" w:lineRule="auto"/>
        <w:jc w:val="center"/>
        <w:rPr>
          <w:rFonts w:ascii="Times New Roman" w:hAnsi="Times New Roman" w:cs="Times New Roman"/>
          <w:b/>
          <w:bCs/>
          <w:sz w:val="28"/>
          <w:szCs w:val="28"/>
        </w:rPr>
      </w:pPr>
      <w:r w:rsidRPr="000234BB">
        <w:rPr>
          <w:rFonts w:ascii="Times New Roman" w:hAnsi="Times New Roman" w:cs="Times New Roman"/>
          <w:b/>
          <w:bCs/>
          <w:sz w:val="28"/>
          <w:szCs w:val="28"/>
        </w:rPr>
        <w:t>VERSUS</w:t>
      </w:r>
    </w:p>
    <w:p w14:paraId="2E956482" w14:textId="075AEA4D" w:rsidR="000234BB" w:rsidRPr="00BE16DE" w:rsidRDefault="00220114" w:rsidP="00F22FDF">
      <w:pPr>
        <w:spacing w:line="360" w:lineRule="auto"/>
        <w:rPr>
          <w:rFonts w:ascii="Times New Roman" w:hAnsi="Times New Roman" w:cs="Times New Roman"/>
          <w:b/>
          <w:bCs/>
          <w:sz w:val="28"/>
          <w:szCs w:val="28"/>
        </w:rPr>
      </w:pPr>
      <w:r>
        <w:rPr>
          <w:rFonts w:ascii="Times New Roman" w:hAnsi="Times New Roman" w:cs="Times New Roman"/>
          <w:b/>
          <w:bCs/>
          <w:sz w:val="28"/>
          <w:szCs w:val="28"/>
        </w:rPr>
        <w:t>KENYA BROADCASTING CORPORATION……………..RESPONDENT</w:t>
      </w:r>
    </w:p>
    <w:p w14:paraId="4B8DB8E2" w14:textId="016C5FD4" w:rsidR="000234BB" w:rsidRPr="00217902" w:rsidRDefault="000234BB" w:rsidP="00217902">
      <w:pPr>
        <w:spacing w:line="240" w:lineRule="auto"/>
        <w:jc w:val="center"/>
        <w:rPr>
          <w:rFonts w:ascii="Times New Roman" w:hAnsi="Times New Roman" w:cs="Times New Roman"/>
          <w:b/>
          <w:bCs/>
          <w:sz w:val="28"/>
          <w:szCs w:val="28"/>
          <w:u w:val="single"/>
        </w:rPr>
      </w:pPr>
      <w:r w:rsidRPr="00220114">
        <w:rPr>
          <w:rFonts w:ascii="Times New Roman" w:hAnsi="Times New Roman" w:cs="Times New Roman"/>
          <w:b/>
          <w:bCs/>
          <w:sz w:val="28"/>
          <w:szCs w:val="28"/>
          <w:u w:val="single"/>
        </w:rPr>
        <w:t>JUDGMENT</w:t>
      </w:r>
    </w:p>
    <w:p w14:paraId="050C7E30" w14:textId="15FFD13A" w:rsidR="00BE16DE" w:rsidRPr="00BE16DE" w:rsidRDefault="000234BB" w:rsidP="00C70260">
      <w:pPr>
        <w:pStyle w:val="ListParagraph"/>
        <w:numPr>
          <w:ilvl w:val="0"/>
          <w:numId w:val="1"/>
        </w:numPr>
        <w:spacing w:line="480" w:lineRule="auto"/>
        <w:jc w:val="both"/>
        <w:rPr>
          <w:rFonts w:ascii="Times New Roman" w:hAnsi="Times New Roman" w:cs="Times New Roman"/>
          <w:sz w:val="28"/>
          <w:szCs w:val="28"/>
        </w:rPr>
      </w:pPr>
      <w:r w:rsidRPr="00217902">
        <w:rPr>
          <w:rFonts w:ascii="Times New Roman" w:hAnsi="Times New Roman" w:cs="Times New Roman"/>
          <w:sz w:val="28"/>
          <w:szCs w:val="28"/>
        </w:rPr>
        <w:t xml:space="preserve">Before this Court </w:t>
      </w:r>
      <w:r w:rsidR="00217902">
        <w:rPr>
          <w:rFonts w:ascii="Times New Roman" w:hAnsi="Times New Roman" w:cs="Times New Roman"/>
          <w:sz w:val="28"/>
          <w:szCs w:val="28"/>
        </w:rPr>
        <w:t xml:space="preserve">for determination is the Originating </w:t>
      </w:r>
      <w:r w:rsidR="00BE16DE">
        <w:rPr>
          <w:rFonts w:ascii="Times New Roman" w:hAnsi="Times New Roman" w:cs="Times New Roman"/>
          <w:sz w:val="28"/>
          <w:szCs w:val="28"/>
        </w:rPr>
        <w:t>Motion dated</w:t>
      </w:r>
      <w:r w:rsidR="0011396F">
        <w:rPr>
          <w:rFonts w:ascii="Times New Roman" w:hAnsi="Times New Roman" w:cs="Times New Roman"/>
          <w:sz w:val="28"/>
          <w:szCs w:val="28"/>
        </w:rPr>
        <w:t xml:space="preserve"> 20</w:t>
      </w:r>
      <w:r w:rsidR="0011396F" w:rsidRPr="0011396F">
        <w:rPr>
          <w:rFonts w:ascii="Times New Roman" w:hAnsi="Times New Roman" w:cs="Times New Roman"/>
          <w:sz w:val="28"/>
          <w:szCs w:val="28"/>
          <w:vertAlign w:val="superscript"/>
        </w:rPr>
        <w:t>th</w:t>
      </w:r>
      <w:r w:rsidR="0011396F">
        <w:rPr>
          <w:rFonts w:ascii="Times New Roman" w:hAnsi="Times New Roman" w:cs="Times New Roman"/>
          <w:sz w:val="28"/>
          <w:szCs w:val="28"/>
        </w:rPr>
        <w:t xml:space="preserve"> November, 2025 brought under certificate of urgency, under the provisions </w:t>
      </w:r>
      <w:r w:rsidR="00BE16DE">
        <w:rPr>
          <w:rFonts w:ascii="Times New Roman" w:hAnsi="Times New Roman" w:cs="Times New Roman"/>
          <w:sz w:val="28"/>
          <w:szCs w:val="28"/>
        </w:rPr>
        <w:t>of Articles</w:t>
      </w:r>
      <w:r w:rsidR="0011396F">
        <w:rPr>
          <w:rFonts w:ascii="Times New Roman" w:hAnsi="Times New Roman" w:cs="Times New Roman"/>
          <w:sz w:val="28"/>
          <w:szCs w:val="28"/>
        </w:rPr>
        <w:t xml:space="preserve"> 22, 23 and 47 of the Constitution, sections 2,4</w:t>
      </w:r>
      <w:r w:rsidR="00BE16DE">
        <w:rPr>
          <w:rFonts w:ascii="Times New Roman" w:hAnsi="Times New Roman" w:cs="Times New Roman"/>
          <w:sz w:val="28"/>
          <w:szCs w:val="28"/>
        </w:rPr>
        <w:t>, 7 and 11 of the Fair Administrative Action Act and Rules 11,13 and 14 of the Fair Administrative Action Rules, 2024.</w:t>
      </w:r>
    </w:p>
    <w:p w14:paraId="405DCEC1" w14:textId="77777777" w:rsidR="007520CA" w:rsidRDefault="0011396F" w:rsidP="003C6AA1">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234BB" w:rsidRPr="00217902">
        <w:rPr>
          <w:rFonts w:ascii="Times New Roman" w:hAnsi="Times New Roman" w:cs="Times New Roman"/>
          <w:sz w:val="28"/>
          <w:szCs w:val="28"/>
        </w:rPr>
        <w:t xml:space="preserve">The Applicant seeks, inter </w:t>
      </w:r>
      <w:r w:rsidR="003C6AA1" w:rsidRPr="00217902">
        <w:rPr>
          <w:rFonts w:ascii="Times New Roman" w:hAnsi="Times New Roman" w:cs="Times New Roman"/>
          <w:sz w:val="28"/>
          <w:szCs w:val="28"/>
        </w:rPr>
        <w:t>alia:</w:t>
      </w:r>
    </w:p>
    <w:p w14:paraId="53131C89" w14:textId="69897B23" w:rsidR="003C6AA1" w:rsidRPr="004B1E30" w:rsidRDefault="003C6AA1" w:rsidP="004B1E30">
      <w:pPr>
        <w:pStyle w:val="ListParagraph"/>
        <w:numPr>
          <w:ilvl w:val="0"/>
          <w:numId w:val="3"/>
        </w:numPr>
        <w:spacing w:line="480" w:lineRule="auto"/>
        <w:jc w:val="both"/>
        <w:rPr>
          <w:rFonts w:ascii="Times New Roman" w:hAnsi="Times New Roman" w:cs="Times New Roman"/>
          <w:i/>
          <w:iCs/>
          <w:sz w:val="28"/>
          <w:szCs w:val="28"/>
        </w:rPr>
      </w:pPr>
      <w:r w:rsidRPr="003C6AA1">
        <w:t xml:space="preserve"> </w:t>
      </w:r>
      <w:r w:rsidRPr="004B1E30">
        <w:rPr>
          <w:rFonts w:ascii="Times New Roman" w:hAnsi="Times New Roman" w:cs="Times New Roman"/>
          <w:i/>
          <w:iCs/>
          <w:sz w:val="28"/>
          <w:szCs w:val="28"/>
        </w:rPr>
        <w:t>Under Article 23 of the Constitution, the court does grant the following or other appropriate judicial review reliefs:</w:t>
      </w:r>
    </w:p>
    <w:p w14:paraId="1F3A9075" w14:textId="54385E4B" w:rsidR="003C6AA1" w:rsidRPr="004B1E30" w:rsidRDefault="003C6AA1" w:rsidP="004B1E30">
      <w:pPr>
        <w:pStyle w:val="ListParagraph"/>
        <w:numPr>
          <w:ilvl w:val="0"/>
          <w:numId w:val="4"/>
        </w:numPr>
        <w:spacing w:line="480" w:lineRule="auto"/>
        <w:jc w:val="both"/>
        <w:rPr>
          <w:rFonts w:ascii="Times New Roman" w:hAnsi="Times New Roman" w:cs="Times New Roman"/>
          <w:i/>
          <w:iCs/>
          <w:sz w:val="28"/>
          <w:szCs w:val="28"/>
        </w:rPr>
      </w:pPr>
      <w:bookmarkStart w:id="1" w:name="_Hlk214986319"/>
      <w:r w:rsidRPr="004B1E30">
        <w:rPr>
          <w:rFonts w:ascii="Times New Roman" w:hAnsi="Times New Roman" w:cs="Times New Roman"/>
          <w:i/>
          <w:iCs/>
          <w:sz w:val="28"/>
          <w:szCs w:val="28"/>
        </w:rPr>
        <w:t xml:space="preserve">A declaration that the introduction and rollout of the Biometric Attendance system without obtaining the consent of the data subjects; Mailing to provide any pertinent information to the data subjects on the processing of their data; ignoring the data </w:t>
      </w:r>
      <w:r w:rsidRPr="004B1E30">
        <w:rPr>
          <w:rFonts w:ascii="Times New Roman" w:hAnsi="Times New Roman" w:cs="Times New Roman"/>
          <w:i/>
          <w:iCs/>
          <w:sz w:val="28"/>
          <w:szCs w:val="28"/>
        </w:rPr>
        <w:lastRenderedPageBreak/>
        <w:t>subjects’ objections and concerns</w:t>
      </w:r>
      <w:r w:rsidRPr="003C6AA1">
        <w:rPr>
          <w:rFonts w:ascii="Times New Roman" w:hAnsi="Times New Roman" w:cs="Times New Roman"/>
          <w:sz w:val="28"/>
          <w:szCs w:val="28"/>
        </w:rPr>
        <w:t xml:space="preserve"> </w:t>
      </w:r>
      <w:r w:rsidRPr="004B1E30">
        <w:rPr>
          <w:rFonts w:ascii="Times New Roman" w:hAnsi="Times New Roman" w:cs="Times New Roman"/>
          <w:i/>
          <w:iCs/>
          <w:sz w:val="28"/>
          <w:szCs w:val="28"/>
        </w:rPr>
        <w:t>on the processing of their data; and failing</w:t>
      </w:r>
      <w:r w:rsidRPr="003C6AA1">
        <w:rPr>
          <w:rFonts w:ascii="Times New Roman" w:hAnsi="Times New Roman" w:cs="Times New Roman"/>
          <w:sz w:val="28"/>
          <w:szCs w:val="28"/>
        </w:rPr>
        <w:t xml:space="preserve"> </w:t>
      </w:r>
      <w:r w:rsidRPr="004B1E30">
        <w:rPr>
          <w:rFonts w:ascii="Times New Roman" w:hAnsi="Times New Roman" w:cs="Times New Roman"/>
          <w:i/>
          <w:iCs/>
          <w:sz w:val="28"/>
          <w:szCs w:val="28"/>
        </w:rPr>
        <w:t>to carry out a Data Protection Impact Assessment prior to the rollout of the system violates Article 31 of the Constitution and Sections 25, 26, 29, 30,31, 32 and 36 of the Data Protection Act, 2019 and Regulations 4, 25(c) and (d), 30,and 36(a) (b) (d) of Data</w:t>
      </w:r>
    </w:p>
    <w:p w14:paraId="24C4A66E" w14:textId="77777777" w:rsidR="003C6AA1" w:rsidRPr="004B1E30" w:rsidRDefault="003C6AA1" w:rsidP="004B1E30">
      <w:pPr>
        <w:pStyle w:val="ListParagraph"/>
        <w:spacing w:line="480" w:lineRule="auto"/>
        <w:ind w:left="1440"/>
        <w:jc w:val="both"/>
        <w:rPr>
          <w:rFonts w:ascii="Times New Roman" w:hAnsi="Times New Roman" w:cs="Times New Roman"/>
          <w:i/>
          <w:iCs/>
          <w:sz w:val="28"/>
          <w:szCs w:val="28"/>
        </w:rPr>
      </w:pPr>
      <w:r w:rsidRPr="004B1E30">
        <w:rPr>
          <w:rFonts w:ascii="Times New Roman" w:hAnsi="Times New Roman" w:cs="Times New Roman"/>
          <w:i/>
          <w:iCs/>
          <w:sz w:val="28"/>
          <w:szCs w:val="28"/>
        </w:rPr>
        <w:t>Protection (General) Regulations.</w:t>
      </w:r>
    </w:p>
    <w:p w14:paraId="7648A371" w14:textId="77777777" w:rsidR="003C6AA1" w:rsidRPr="00496552" w:rsidRDefault="003C6AA1" w:rsidP="004B1E30">
      <w:pPr>
        <w:pStyle w:val="ListParagraph"/>
        <w:numPr>
          <w:ilvl w:val="0"/>
          <w:numId w:val="4"/>
        </w:numPr>
        <w:spacing w:line="480" w:lineRule="auto"/>
        <w:jc w:val="both"/>
        <w:rPr>
          <w:rFonts w:ascii="Times New Roman" w:hAnsi="Times New Roman" w:cs="Times New Roman"/>
          <w:i/>
          <w:iCs/>
          <w:sz w:val="28"/>
          <w:szCs w:val="28"/>
        </w:rPr>
      </w:pPr>
      <w:r w:rsidRPr="00496552">
        <w:rPr>
          <w:rFonts w:ascii="Times New Roman" w:hAnsi="Times New Roman" w:cs="Times New Roman"/>
          <w:i/>
          <w:iCs/>
          <w:sz w:val="28"/>
          <w:szCs w:val="28"/>
        </w:rPr>
        <w:t>A declaration that the refusal of the Respondent to engage the Data subjects in any consultation despite repeated requests for meaningful engagement prior to the rollout violates Article 10(2)(a) of the Constitution which requires public participation in crucial decision making.</w:t>
      </w:r>
    </w:p>
    <w:p w14:paraId="5BB321E8" w14:textId="5E446F52" w:rsidR="003C6AA1" w:rsidRPr="00496552" w:rsidRDefault="003C6AA1" w:rsidP="004B1E30">
      <w:pPr>
        <w:pStyle w:val="ListParagraph"/>
        <w:numPr>
          <w:ilvl w:val="0"/>
          <w:numId w:val="4"/>
        </w:numPr>
        <w:spacing w:line="480" w:lineRule="auto"/>
        <w:jc w:val="both"/>
        <w:rPr>
          <w:rFonts w:ascii="Times New Roman" w:hAnsi="Times New Roman" w:cs="Times New Roman"/>
          <w:i/>
          <w:iCs/>
          <w:sz w:val="28"/>
          <w:szCs w:val="28"/>
        </w:rPr>
      </w:pPr>
      <w:r w:rsidRPr="00496552">
        <w:rPr>
          <w:rFonts w:ascii="Times New Roman" w:hAnsi="Times New Roman" w:cs="Times New Roman"/>
          <w:i/>
          <w:iCs/>
          <w:sz w:val="28"/>
          <w:szCs w:val="28"/>
        </w:rPr>
        <w:t xml:space="preserve">A declaration that the refusal of the Respondent to provide information relating to the use of the system and processing of data violates the data subjects’ right to information under Article 35 (2) of the </w:t>
      </w:r>
      <w:r w:rsidR="00496552" w:rsidRPr="00496552">
        <w:rPr>
          <w:rFonts w:ascii="Times New Roman" w:hAnsi="Times New Roman" w:cs="Times New Roman"/>
          <w:i/>
          <w:iCs/>
          <w:sz w:val="28"/>
          <w:szCs w:val="28"/>
        </w:rPr>
        <w:t>Constitution.</w:t>
      </w:r>
    </w:p>
    <w:p w14:paraId="0228A4DD" w14:textId="77777777" w:rsidR="003C6AA1" w:rsidRPr="00496552" w:rsidRDefault="003C6AA1" w:rsidP="004B1E30">
      <w:pPr>
        <w:pStyle w:val="ListParagraph"/>
        <w:numPr>
          <w:ilvl w:val="0"/>
          <w:numId w:val="4"/>
        </w:numPr>
        <w:spacing w:line="480" w:lineRule="auto"/>
        <w:jc w:val="both"/>
        <w:rPr>
          <w:rFonts w:ascii="Times New Roman" w:hAnsi="Times New Roman" w:cs="Times New Roman"/>
          <w:i/>
          <w:iCs/>
          <w:sz w:val="28"/>
          <w:szCs w:val="28"/>
        </w:rPr>
      </w:pPr>
      <w:r w:rsidRPr="00496552">
        <w:rPr>
          <w:rFonts w:ascii="Times New Roman" w:hAnsi="Times New Roman" w:cs="Times New Roman"/>
          <w:i/>
          <w:iCs/>
          <w:sz w:val="28"/>
          <w:szCs w:val="28"/>
        </w:rPr>
        <w:t xml:space="preserve">A declaration that the Respondent's refusal to provide any pertinent information regarding the identity and procurement of the systems service provider, the manner in which the system supplier was contracted to provide the service, as well as a </w:t>
      </w:r>
      <w:r w:rsidRPr="00496552">
        <w:rPr>
          <w:rFonts w:ascii="Times New Roman" w:hAnsi="Times New Roman" w:cs="Times New Roman"/>
          <w:i/>
          <w:iCs/>
          <w:sz w:val="28"/>
          <w:szCs w:val="28"/>
        </w:rPr>
        <w:lastRenderedPageBreak/>
        <w:t>confirmation of whether they are licensed either as a Data Controller or Processor violates the principles of good governance, integrity, transparency and accountability required of public institutions under Article 10(2)(c) of the Constitution of Kenya, 2010.</w:t>
      </w:r>
    </w:p>
    <w:p w14:paraId="6C49751E" w14:textId="77777777" w:rsidR="003C6AA1" w:rsidRPr="00496552" w:rsidRDefault="003C6AA1" w:rsidP="004B1E30">
      <w:pPr>
        <w:pStyle w:val="ListParagraph"/>
        <w:numPr>
          <w:ilvl w:val="0"/>
          <w:numId w:val="4"/>
        </w:numPr>
        <w:spacing w:line="480" w:lineRule="auto"/>
        <w:jc w:val="both"/>
        <w:rPr>
          <w:rFonts w:ascii="Times New Roman" w:hAnsi="Times New Roman" w:cs="Times New Roman"/>
          <w:i/>
          <w:iCs/>
          <w:sz w:val="28"/>
          <w:szCs w:val="28"/>
        </w:rPr>
      </w:pPr>
      <w:r w:rsidRPr="00496552">
        <w:rPr>
          <w:rFonts w:ascii="Times New Roman" w:hAnsi="Times New Roman" w:cs="Times New Roman"/>
          <w:i/>
          <w:iCs/>
          <w:sz w:val="28"/>
          <w:szCs w:val="28"/>
        </w:rPr>
        <w:t>An order of prohibition do issue restraining the Respondent from implementing the decision to rollout the Biometric Attendance System requiring all its staff to register their attendance by use of facial recognition, without obtaining the consent of the staff as data subjects; without providing pertinent information to the data subjects on the processing of their data; ignoring the data subjects’ concerns and objections to the processing of their data; and without procuring a Data Protection Impact Assessment in violation of Sections 26,29,30,31, 32 and 36 of the Data Protection Act, 2019 and Regulations 4, 25(c) and (d), 30,and 36(a) (b) (d) of Data Protection (General) Regulations.</w:t>
      </w:r>
    </w:p>
    <w:p w14:paraId="0DC99788" w14:textId="40163F79" w:rsidR="003C6AA1" w:rsidRPr="00496552" w:rsidRDefault="003C6AA1" w:rsidP="004B1E30">
      <w:pPr>
        <w:pStyle w:val="ListParagraph"/>
        <w:numPr>
          <w:ilvl w:val="0"/>
          <w:numId w:val="4"/>
        </w:numPr>
        <w:spacing w:line="480" w:lineRule="auto"/>
        <w:jc w:val="both"/>
        <w:rPr>
          <w:rFonts w:ascii="Times New Roman" w:hAnsi="Times New Roman" w:cs="Times New Roman"/>
          <w:i/>
          <w:iCs/>
          <w:sz w:val="28"/>
          <w:szCs w:val="28"/>
        </w:rPr>
      </w:pPr>
      <w:r w:rsidRPr="00496552">
        <w:rPr>
          <w:rFonts w:ascii="Times New Roman" w:hAnsi="Times New Roman" w:cs="Times New Roman"/>
          <w:i/>
          <w:iCs/>
          <w:sz w:val="28"/>
          <w:szCs w:val="28"/>
        </w:rPr>
        <w:t xml:space="preserve">An order of certiorari do issue quashing the decision of the Respondent to rollout the Biometric Attendance System without obtaining the consent of the employees to the use and </w:t>
      </w:r>
      <w:r w:rsidRPr="00496552">
        <w:rPr>
          <w:rFonts w:ascii="Times New Roman" w:hAnsi="Times New Roman" w:cs="Times New Roman"/>
          <w:i/>
          <w:iCs/>
          <w:sz w:val="28"/>
          <w:szCs w:val="28"/>
        </w:rPr>
        <w:lastRenderedPageBreak/>
        <w:t>processing of their data; without providing any information to the employees</w:t>
      </w:r>
      <w:r w:rsidR="004A5333" w:rsidRPr="00496552">
        <w:rPr>
          <w:rFonts w:ascii="Times New Roman" w:hAnsi="Times New Roman" w:cs="Times New Roman"/>
          <w:i/>
          <w:iCs/>
          <w:sz w:val="28"/>
          <w:szCs w:val="28"/>
        </w:rPr>
        <w:t xml:space="preserve"> </w:t>
      </w:r>
      <w:r w:rsidRPr="00496552">
        <w:rPr>
          <w:rFonts w:ascii="Times New Roman" w:hAnsi="Times New Roman" w:cs="Times New Roman"/>
          <w:i/>
          <w:iCs/>
          <w:sz w:val="28"/>
          <w:szCs w:val="28"/>
        </w:rPr>
        <w:t>on the processing of their data; ignoring the employees objections and concerns to the use of their data in the exercise, and without undertaking a Data Protection Impact Assessment in violation of Sections 26,29,30, 31 and 36 of the Data Protection Act, 2019 and Regulations 4, 25(c) and (d), 30, and 36(a) (b) (d) of Data Protection (General) Regulations.</w:t>
      </w:r>
    </w:p>
    <w:p w14:paraId="09C6F62E" w14:textId="77777777" w:rsidR="003C6AA1" w:rsidRPr="00496552" w:rsidRDefault="003C6AA1" w:rsidP="004B1E30">
      <w:pPr>
        <w:pStyle w:val="ListParagraph"/>
        <w:numPr>
          <w:ilvl w:val="0"/>
          <w:numId w:val="4"/>
        </w:numPr>
        <w:spacing w:line="480" w:lineRule="auto"/>
        <w:jc w:val="both"/>
        <w:rPr>
          <w:rFonts w:ascii="Times New Roman" w:hAnsi="Times New Roman" w:cs="Times New Roman"/>
          <w:i/>
          <w:iCs/>
          <w:sz w:val="28"/>
          <w:szCs w:val="28"/>
        </w:rPr>
      </w:pPr>
      <w:r w:rsidRPr="00496552">
        <w:rPr>
          <w:rFonts w:ascii="Times New Roman" w:hAnsi="Times New Roman" w:cs="Times New Roman"/>
          <w:i/>
          <w:iCs/>
          <w:sz w:val="28"/>
          <w:szCs w:val="28"/>
        </w:rPr>
        <w:t>An order of mandamus do issue compelling the Respondent to erase and destroy the personal biometric data collected from the data subjects which are now in the hands of an unknown third party, having been unlawfully obtained.</w:t>
      </w:r>
    </w:p>
    <w:bookmarkEnd w:id="1"/>
    <w:p w14:paraId="3D910AA4" w14:textId="3A9D67A8" w:rsidR="003C6AA1" w:rsidRPr="00496552" w:rsidRDefault="003C6AA1" w:rsidP="004A5333">
      <w:pPr>
        <w:pStyle w:val="ListParagraph"/>
        <w:numPr>
          <w:ilvl w:val="0"/>
          <w:numId w:val="4"/>
        </w:numPr>
        <w:spacing w:line="480" w:lineRule="auto"/>
        <w:jc w:val="both"/>
        <w:rPr>
          <w:rFonts w:ascii="Times New Roman" w:hAnsi="Times New Roman" w:cs="Times New Roman"/>
          <w:i/>
          <w:iCs/>
          <w:sz w:val="28"/>
          <w:szCs w:val="28"/>
        </w:rPr>
      </w:pPr>
      <w:r w:rsidRPr="00496552">
        <w:rPr>
          <w:rFonts w:ascii="Times New Roman" w:hAnsi="Times New Roman" w:cs="Times New Roman"/>
          <w:i/>
          <w:iCs/>
          <w:sz w:val="28"/>
          <w:szCs w:val="28"/>
        </w:rPr>
        <w:t>Costs of the application be borne by the Respondent.</w:t>
      </w:r>
    </w:p>
    <w:p w14:paraId="5AC176BE" w14:textId="4C66D35C" w:rsidR="00C70260" w:rsidRPr="00D67713" w:rsidRDefault="00C70260" w:rsidP="00D67713">
      <w:pPr>
        <w:pStyle w:val="ListParagraph"/>
        <w:numPr>
          <w:ilvl w:val="0"/>
          <w:numId w:val="1"/>
        </w:numPr>
        <w:spacing w:line="480" w:lineRule="auto"/>
        <w:jc w:val="both"/>
        <w:rPr>
          <w:rFonts w:ascii="Times New Roman" w:hAnsi="Times New Roman" w:cs="Times New Roman"/>
          <w:sz w:val="28"/>
          <w:szCs w:val="28"/>
        </w:rPr>
      </w:pPr>
      <w:r w:rsidRPr="00D67713">
        <w:rPr>
          <w:rFonts w:ascii="Times New Roman" w:hAnsi="Times New Roman" w:cs="Times New Roman"/>
          <w:sz w:val="28"/>
          <w:szCs w:val="28"/>
        </w:rPr>
        <w:t xml:space="preserve">The application is premised on the grounds on the face of the application and the affidavit in support sworn by </w:t>
      </w:r>
      <w:r w:rsidR="00AD2E04" w:rsidRPr="00D67713">
        <w:rPr>
          <w:rFonts w:ascii="Times New Roman" w:hAnsi="Times New Roman" w:cs="Times New Roman"/>
          <w:sz w:val="28"/>
          <w:szCs w:val="28"/>
        </w:rPr>
        <w:t xml:space="preserve">Eric Oduor, the Secretary General of the Kenya Union </w:t>
      </w:r>
      <w:r w:rsidR="008C2989" w:rsidRPr="00D67713">
        <w:rPr>
          <w:rFonts w:ascii="Times New Roman" w:hAnsi="Times New Roman" w:cs="Times New Roman"/>
          <w:sz w:val="28"/>
          <w:szCs w:val="28"/>
        </w:rPr>
        <w:t>of</w:t>
      </w:r>
      <w:r w:rsidR="00AD2E04" w:rsidRPr="00D67713">
        <w:rPr>
          <w:rFonts w:ascii="Times New Roman" w:hAnsi="Times New Roman" w:cs="Times New Roman"/>
          <w:sz w:val="28"/>
          <w:szCs w:val="28"/>
        </w:rPr>
        <w:t xml:space="preserve"> Journalists, the applicant herein, suing on behalf of the journalists employed and working for the Respondent Kenya Broadcasting Corporation-KBC</w:t>
      </w:r>
      <w:r w:rsidR="00D67713">
        <w:rPr>
          <w:rFonts w:ascii="Times New Roman" w:hAnsi="Times New Roman" w:cs="Times New Roman"/>
          <w:sz w:val="28"/>
          <w:szCs w:val="28"/>
        </w:rPr>
        <w:t xml:space="preserve">, a state parastatal/ corporation established under section 3 of the Kenya Broadcasting Corporation Act, Cap </w:t>
      </w:r>
      <w:r w:rsidR="00A3157E">
        <w:rPr>
          <w:rFonts w:ascii="Times New Roman" w:hAnsi="Times New Roman" w:cs="Times New Roman"/>
          <w:sz w:val="28"/>
          <w:szCs w:val="28"/>
        </w:rPr>
        <w:t>2</w:t>
      </w:r>
      <w:r w:rsidR="00D67713">
        <w:rPr>
          <w:rFonts w:ascii="Times New Roman" w:hAnsi="Times New Roman" w:cs="Times New Roman"/>
          <w:sz w:val="28"/>
          <w:szCs w:val="28"/>
        </w:rPr>
        <w:t>2</w:t>
      </w:r>
      <w:r w:rsidR="00A3157E">
        <w:rPr>
          <w:rFonts w:ascii="Times New Roman" w:hAnsi="Times New Roman" w:cs="Times New Roman"/>
          <w:sz w:val="28"/>
          <w:szCs w:val="28"/>
        </w:rPr>
        <w:t>1</w:t>
      </w:r>
      <w:r w:rsidR="00D67713">
        <w:rPr>
          <w:rFonts w:ascii="Times New Roman" w:hAnsi="Times New Roman" w:cs="Times New Roman"/>
          <w:sz w:val="28"/>
          <w:szCs w:val="28"/>
        </w:rPr>
        <w:t xml:space="preserve"> </w:t>
      </w:r>
      <w:r w:rsidR="00A3157E">
        <w:rPr>
          <w:rFonts w:ascii="Times New Roman" w:hAnsi="Times New Roman" w:cs="Times New Roman"/>
          <w:sz w:val="28"/>
          <w:szCs w:val="28"/>
        </w:rPr>
        <w:t xml:space="preserve">of the </w:t>
      </w:r>
      <w:r w:rsidR="00D67713">
        <w:rPr>
          <w:rFonts w:ascii="Times New Roman" w:hAnsi="Times New Roman" w:cs="Times New Roman"/>
          <w:sz w:val="28"/>
          <w:szCs w:val="28"/>
        </w:rPr>
        <w:t xml:space="preserve">Laws of </w:t>
      </w:r>
      <w:r w:rsidR="00A3157E">
        <w:rPr>
          <w:rFonts w:ascii="Times New Roman" w:hAnsi="Times New Roman" w:cs="Times New Roman"/>
          <w:sz w:val="28"/>
          <w:szCs w:val="28"/>
        </w:rPr>
        <w:t>Kenya</w:t>
      </w:r>
      <w:r w:rsidR="00D67713">
        <w:rPr>
          <w:rFonts w:ascii="Times New Roman" w:hAnsi="Times New Roman" w:cs="Times New Roman"/>
          <w:sz w:val="28"/>
          <w:szCs w:val="28"/>
        </w:rPr>
        <w:t>.</w:t>
      </w:r>
    </w:p>
    <w:p w14:paraId="5CDC06A7" w14:textId="6769FFE5" w:rsidR="00A06472" w:rsidRPr="00A06472" w:rsidRDefault="00AD2E04" w:rsidP="00D67713">
      <w:pPr>
        <w:pStyle w:val="ListParagraph"/>
        <w:numPr>
          <w:ilvl w:val="0"/>
          <w:numId w:val="1"/>
        </w:numPr>
        <w:spacing w:line="480" w:lineRule="auto"/>
        <w:jc w:val="both"/>
        <w:rPr>
          <w:rFonts w:ascii="Times New Roman" w:hAnsi="Times New Roman" w:cs="Times New Roman"/>
          <w:sz w:val="28"/>
          <w:szCs w:val="28"/>
        </w:rPr>
      </w:pPr>
      <w:r w:rsidRPr="00D67713">
        <w:rPr>
          <w:rFonts w:ascii="Times New Roman" w:hAnsi="Times New Roman" w:cs="Times New Roman"/>
          <w:sz w:val="28"/>
          <w:szCs w:val="28"/>
        </w:rPr>
        <w:t>The</w:t>
      </w:r>
      <w:r w:rsidR="000234BB" w:rsidRPr="00D67713">
        <w:rPr>
          <w:rFonts w:ascii="Times New Roman" w:hAnsi="Times New Roman" w:cs="Times New Roman"/>
          <w:sz w:val="28"/>
          <w:szCs w:val="28"/>
        </w:rPr>
        <w:t xml:space="preserve"> Applicant</w:t>
      </w:r>
      <w:r w:rsidRPr="00D67713">
        <w:rPr>
          <w:rFonts w:ascii="Times New Roman" w:hAnsi="Times New Roman" w:cs="Times New Roman"/>
          <w:sz w:val="28"/>
          <w:szCs w:val="28"/>
        </w:rPr>
        <w:t xml:space="preserve">’s case is </w:t>
      </w:r>
      <w:r w:rsidR="00A3157E">
        <w:rPr>
          <w:rFonts w:ascii="Times New Roman" w:hAnsi="Times New Roman" w:cs="Times New Roman"/>
          <w:sz w:val="28"/>
          <w:szCs w:val="28"/>
        </w:rPr>
        <w:t xml:space="preserve">contained in the founding </w:t>
      </w:r>
      <w:r w:rsidR="00F22FDF">
        <w:rPr>
          <w:rFonts w:ascii="Times New Roman" w:hAnsi="Times New Roman" w:cs="Times New Roman"/>
          <w:sz w:val="28"/>
          <w:szCs w:val="28"/>
        </w:rPr>
        <w:t>facts and constitutional and</w:t>
      </w:r>
      <w:r w:rsidR="00A06472">
        <w:rPr>
          <w:rFonts w:ascii="Times New Roman" w:hAnsi="Times New Roman" w:cs="Times New Roman"/>
          <w:sz w:val="28"/>
          <w:szCs w:val="28"/>
        </w:rPr>
        <w:t xml:space="preserve"> statutory grounding </w:t>
      </w:r>
      <w:r w:rsidR="00A3157E">
        <w:rPr>
          <w:rFonts w:ascii="Times New Roman" w:hAnsi="Times New Roman" w:cs="Times New Roman"/>
          <w:sz w:val="28"/>
          <w:szCs w:val="28"/>
        </w:rPr>
        <w:t>set out by the applicant in the Originating motion</w:t>
      </w:r>
      <w:r w:rsidR="00550763">
        <w:rPr>
          <w:rFonts w:ascii="Times New Roman" w:hAnsi="Times New Roman" w:cs="Times New Roman"/>
          <w:sz w:val="28"/>
          <w:szCs w:val="28"/>
        </w:rPr>
        <w:t xml:space="preserve">. </w:t>
      </w:r>
      <w:r w:rsidR="00550763">
        <w:rPr>
          <w:rFonts w:ascii="Times New Roman" w:hAnsi="Times New Roman" w:cs="Times New Roman"/>
          <w:sz w:val="28"/>
          <w:szCs w:val="28"/>
        </w:rPr>
        <w:lastRenderedPageBreak/>
        <w:t>Summative, t</w:t>
      </w:r>
      <w:r w:rsidRPr="00D67713">
        <w:rPr>
          <w:rFonts w:ascii="Times New Roman" w:hAnsi="Times New Roman" w:cs="Times New Roman"/>
          <w:sz w:val="28"/>
          <w:szCs w:val="28"/>
        </w:rPr>
        <w:t xml:space="preserve">hat </w:t>
      </w:r>
      <w:r w:rsidR="000234BB" w:rsidRPr="00D67713">
        <w:rPr>
          <w:rFonts w:ascii="Times New Roman" w:hAnsi="Times New Roman" w:cs="Times New Roman"/>
          <w:sz w:val="28"/>
          <w:szCs w:val="28"/>
        </w:rPr>
        <w:t xml:space="preserve">the introduction and implementation of the </w:t>
      </w:r>
      <w:r w:rsidR="004D3AF4" w:rsidRPr="00D67713">
        <w:rPr>
          <w:rFonts w:ascii="Times New Roman" w:hAnsi="Times New Roman" w:cs="Times New Roman"/>
          <w:sz w:val="28"/>
          <w:szCs w:val="28"/>
        </w:rPr>
        <w:t xml:space="preserve">facial </w:t>
      </w:r>
      <w:r w:rsidR="000234BB" w:rsidRPr="00D67713">
        <w:rPr>
          <w:rFonts w:ascii="Times New Roman" w:hAnsi="Times New Roman" w:cs="Times New Roman"/>
          <w:sz w:val="28"/>
          <w:szCs w:val="28"/>
        </w:rPr>
        <w:t xml:space="preserve">biometric </w:t>
      </w:r>
      <w:r w:rsidR="00550763">
        <w:rPr>
          <w:rFonts w:ascii="Times New Roman" w:hAnsi="Times New Roman" w:cs="Times New Roman"/>
          <w:sz w:val="28"/>
          <w:szCs w:val="28"/>
        </w:rPr>
        <w:t xml:space="preserve">attendance </w:t>
      </w:r>
      <w:r w:rsidR="000234BB" w:rsidRPr="00D67713">
        <w:rPr>
          <w:rFonts w:ascii="Times New Roman" w:hAnsi="Times New Roman" w:cs="Times New Roman"/>
          <w:sz w:val="28"/>
          <w:szCs w:val="28"/>
        </w:rPr>
        <w:t xml:space="preserve">system </w:t>
      </w:r>
      <w:r w:rsidR="004D3AF4" w:rsidRPr="00D67713">
        <w:rPr>
          <w:rFonts w:ascii="Times New Roman" w:hAnsi="Times New Roman" w:cs="Times New Roman"/>
          <w:sz w:val="28"/>
          <w:szCs w:val="28"/>
        </w:rPr>
        <w:t xml:space="preserve">by the respondent, and enforced upon </w:t>
      </w:r>
      <w:r w:rsidR="00AD2E8E">
        <w:rPr>
          <w:rFonts w:ascii="Times New Roman" w:hAnsi="Times New Roman" w:cs="Times New Roman"/>
          <w:sz w:val="28"/>
          <w:szCs w:val="28"/>
        </w:rPr>
        <w:t xml:space="preserve">all </w:t>
      </w:r>
      <w:r w:rsidR="004D3AF4" w:rsidRPr="00D67713">
        <w:rPr>
          <w:rFonts w:ascii="Times New Roman" w:hAnsi="Times New Roman" w:cs="Times New Roman"/>
          <w:sz w:val="28"/>
          <w:szCs w:val="28"/>
        </w:rPr>
        <w:t xml:space="preserve">its employees </w:t>
      </w:r>
      <w:r w:rsidR="008E332C">
        <w:rPr>
          <w:rFonts w:ascii="Times New Roman" w:hAnsi="Times New Roman" w:cs="Times New Roman"/>
          <w:sz w:val="28"/>
          <w:szCs w:val="28"/>
        </w:rPr>
        <w:t xml:space="preserve">vide  a memo Ref KBC/MD/2/5/C announcing its decision </w:t>
      </w:r>
      <w:r w:rsidR="002F6DE9">
        <w:rPr>
          <w:rFonts w:ascii="Times New Roman" w:hAnsi="Times New Roman" w:cs="Times New Roman"/>
          <w:sz w:val="28"/>
          <w:szCs w:val="28"/>
        </w:rPr>
        <w:t xml:space="preserve"> to introduce the mandatory biometric attendance  system, coupled with the use of facial recognition to record the time and attendance</w:t>
      </w:r>
      <w:r w:rsidR="00AD2E8E">
        <w:rPr>
          <w:rFonts w:ascii="Times New Roman" w:hAnsi="Times New Roman" w:cs="Times New Roman"/>
          <w:sz w:val="28"/>
          <w:szCs w:val="28"/>
        </w:rPr>
        <w:t xml:space="preserve">, </w:t>
      </w:r>
      <w:r w:rsidR="000234BB" w:rsidRPr="00D67713">
        <w:rPr>
          <w:rFonts w:ascii="Times New Roman" w:hAnsi="Times New Roman" w:cs="Times New Roman"/>
          <w:sz w:val="28"/>
          <w:szCs w:val="28"/>
        </w:rPr>
        <w:t xml:space="preserve">violated the employees’ constitutional right to privacy and protection of personal data under Article 31 </w:t>
      </w:r>
      <w:r w:rsidR="00A06472">
        <w:rPr>
          <w:rFonts w:ascii="Times New Roman" w:hAnsi="Times New Roman" w:cs="Times New Roman"/>
          <w:sz w:val="28"/>
          <w:szCs w:val="28"/>
        </w:rPr>
        <w:t xml:space="preserve">of the Constitution </w:t>
      </w:r>
      <w:r w:rsidR="000234BB" w:rsidRPr="00D67713">
        <w:rPr>
          <w:rFonts w:ascii="Times New Roman" w:hAnsi="Times New Roman" w:cs="Times New Roman"/>
          <w:sz w:val="28"/>
          <w:szCs w:val="28"/>
        </w:rPr>
        <w:t>and Section 25 of the Data Protection Act</w:t>
      </w:r>
      <w:r w:rsidR="00A06472">
        <w:rPr>
          <w:rFonts w:ascii="Times New Roman" w:hAnsi="Times New Roman" w:cs="Times New Roman"/>
          <w:sz w:val="28"/>
          <w:szCs w:val="28"/>
        </w:rPr>
        <w:t>.</w:t>
      </w:r>
    </w:p>
    <w:p w14:paraId="1FAD7B0D" w14:textId="0B640900" w:rsidR="00125741" w:rsidRPr="00125741" w:rsidRDefault="00A06472" w:rsidP="00D677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It is asserted that none of the employees’ consent was sought and obtained prior to the </w:t>
      </w:r>
      <w:r w:rsidR="00B9322A">
        <w:rPr>
          <w:rFonts w:ascii="Times New Roman" w:hAnsi="Times New Roman" w:cs="Times New Roman"/>
          <w:sz w:val="28"/>
          <w:szCs w:val="28"/>
        </w:rPr>
        <w:t>introduction</w:t>
      </w:r>
      <w:r>
        <w:rPr>
          <w:rFonts w:ascii="Times New Roman" w:hAnsi="Times New Roman" w:cs="Times New Roman"/>
          <w:sz w:val="28"/>
          <w:szCs w:val="28"/>
        </w:rPr>
        <w:t xml:space="preserve"> of the impugned system</w:t>
      </w:r>
      <w:r w:rsidR="00B9322A">
        <w:rPr>
          <w:rFonts w:ascii="Times New Roman" w:hAnsi="Times New Roman" w:cs="Times New Roman"/>
          <w:sz w:val="28"/>
          <w:szCs w:val="28"/>
        </w:rPr>
        <w:t xml:space="preserve"> and that neither were the employees informed of the safety of the said </w:t>
      </w:r>
      <w:r w:rsidR="00F22FDF">
        <w:rPr>
          <w:rFonts w:ascii="Times New Roman" w:hAnsi="Times New Roman" w:cs="Times New Roman"/>
          <w:sz w:val="28"/>
          <w:szCs w:val="28"/>
        </w:rPr>
        <w:t>system and</w:t>
      </w:r>
      <w:r w:rsidR="00B9322A">
        <w:rPr>
          <w:rFonts w:ascii="Times New Roman" w:hAnsi="Times New Roman" w:cs="Times New Roman"/>
          <w:sz w:val="28"/>
          <w:szCs w:val="28"/>
        </w:rPr>
        <w:t xml:space="preserve"> or possible </w:t>
      </w:r>
      <w:r w:rsidR="00D16D1C">
        <w:rPr>
          <w:rFonts w:ascii="Times New Roman" w:hAnsi="Times New Roman" w:cs="Times New Roman"/>
          <w:sz w:val="28"/>
          <w:szCs w:val="28"/>
        </w:rPr>
        <w:t>violation</w:t>
      </w:r>
      <w:r w:rsidR="00B9322A">
        <w:rPr>
          <w:rFonts w:ascii="Times New Roman" w:hAnsi="Times New Roman" w:cs="Times New Roman"/>
          <w:sz w:val="28"/>
          <w:szCs w:val="28"/>
        </w:rPr>
        <w:t xml:space="preserve"> of their </w:t>
      </w:r>
      <w:r w:rsidR="00F22FDF">
        <w:rPr>
          <w:rFonts w:ascii="Times New Roman" w:hAnsi="Times New Roman" w:cs="Times New Roman"/>
          <w:sz w:val="28"/>
          <w:szCs w:val="28"/>
        </w:rPr>
        <w:t>rights and</w:t>
      </w:r>
      <w:r w:rsidR="00125741">
        <w:rPr>
          <w:rFonts w:ascii="Times New Roman" w:hAnsi="Times New Roman" w:cs="Times New Roman"/>
          <w:sz w:val="28"/>
          <w:szCs w:val="28"/>
        </w:rPr>
        <w:t xml:space="preserve"> especially the rights of cancer patients within the Respondent institution. </w:t>
      </w:r>
    </w:p>
    <w:p w14:paraId="53B48627" w14:textId="614ECD2F" w:rsidR="00E46374" w:rsidRPr="00D16D1C" w:rsidRDefault="00125741" w:rsidP="00D677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That despite the applicant writing to the Respondent raising concerns of the roll out of the system in issue and calling for a consultative meeting </w:t>
      </w:r>
      <w:r w:rsidR="0058748A">
        <w:rPr>
          <w:rFonts w:ascii="Times New Roman" w:hAnsi="Times New Roman" w:cs="Times New Roman"/>
          <w:sz w:val="28"/>
          <w:szCs w:val="28"/>
        </w:rPr>
        <w:t xml:space="preserve">with the respondent, in July 2025, the respondent </w:t>
      </w:r>
      <w:r w:rsidR="00E46374">
        <w:rPr>
          <w:rFonts w:ascii="Times New Roman" w:hAnsi="Times New Roman" w:cs="Times New Roman"/>
          <w:sz w:val="28"/>
          <w:szCs w:val="28"/>
        </w:rPr>
        <w:t xml:space="preserve">ignored the concerns </w:t>
      </w:r>
      <w:r w:rsidR="00D16D1C">
        <w:rPr>
          <w:rFonts w:ascii="Times New Roman" w:hAnsi="Times New Roman" w:cs="Times New Roman"/>
          <w:sz w:val="28"/>
          <w:szCs w:val="28"/>
        </w:rPr>
        <w:t>raised in</w:t>
      </w:r>
      <w:r w:rsidR="00E46374">
        <w:rPr>
          <w:rFonts w:ascii="Times New Roman" w:hAnsi="Times New Roman" w:cs="Times New Roman"/>
          <w:sz w:val="28"/>
          <w:szCs w:val="28"/>
        </w:rPr>
        <w:t xml:space="preserve"> the latter dated </w:t>
      </w:r>
      <w:r w:rsidR="00D16D1C">
        <w:rPr>
          <w:rFonts w:ascii="Times New Roman" w:hAnsi="Times New Roman" w:cs="Times New Roman"/>
          <w:sz w:val="28"/>
          <w:szCs w:val="28"/>
        </w:rPr>
        <w:t>3/7/2025 and o</w:t>
      </w:r>
      <w:r w:rsidR="0058748A">
        <w:rPr>
          <w:rFonts w:ascii="Times New Roman" w:hAnsi="Times New Roman" w:cs="Times New Roman"/>
          <w:sz w:val="28"/>
          <w:szCs w:val="28"/>
        </w:rPr>
        <w:t xml:space="preserve">n </w:t>
      </w:r>
      <w:r w:rsidR="006E083D">
        <w:rPr>
          <w:rFonts w:ascii="Times New Roman" w:hAnsi="Times New Roman" w:cs="Times New Roman"/>
          <w:sz w:val="28"/>
          <w:szCs w:val="28"/>
        </w:rPr>
        <w:t>September 9</w:t>
      </w:r>
      <w:r w:rsidR="00D16D1C" w:rsidRPr="00D16D1C">
        <w:rPr>
          <w:rFonts w:ascii="Times New Roman" w:hAnsi="Times New Roman" w:cs="Times New Roman"/>
          <w:sz w:val="28"/>
          <w:szCs w:val="28"/>
          <w:vertAlign w:val="superscript"/>
        </w:rPr>
        <w:t>th</w:t>
      </w:r>
      <w:r w:rsidR="00D16D1C">
        <w:rPr>
          <w:rFonts w:ascii="Times New Roman" w:hAnsi="Times New Roman" w:cs="Times New Roman"/>
          <w:sz w:val="28"/>
          <w:szCs w:val="28"/>
        </w:rPr>
        <w:t xml:space="preserve">, </w:t>
      </w:r>
      <w:r w:rsidR="0058748A">
        <w:rPr>
          <w:rFonts w:ascii="Times New Roman" w:hAnsi="Times New Roman" w:cs="Times New Roman"/>
          <w:sz w:val="28"/>
          <w:szCs w:val="28"/>
        </w:rPr>
        <w:t xml:space="preserve">2025 vide a memo KBC/PERS/1/100 communicated to staff of the </w:t>
      </w:r>
      <w:r w:rsidR="00E46374">
        <w:rPr>
          <w:rFonts w:ascii="Times New Roman" w:hAnsi="Times New Roman" w:cs="Times New Roman"/>
          <w:sz w:val="28"/>
          <w:szCs w:val="28"/>
        </w:rPr>
        <w:t>successful installation of the system ready for use from 15</w:t>
      </w:r>
      <w:r w:rsidR="00E46374" w:rsidRPr="00E46374">
        <w:rPr>
          <w:rFonts w:ascii="Times New Roman" w:hAnsi="Times New Roman" w:cs="Times New Roman"/>
          <w:sz w:val="28"/>
          <w:szCs w:val="28"/>
          <w:vertAlign w:val="superscript"/>
        </w:rPr>
        <w:t>th</w:t>
      </w:r>
      <w:r w:rsidR="00E46374">
        <w:rPr>
          <w:rFonts w:ascii="Times New Roman" w:hAnsi="Times New Roman" w:cs="Times New Roman"/>
          <w:sz w:val="28"/>
          <w:szCs w:val="28"/>
        </w:rPr>
        <w:t xml:space="preserve"> September, 2025.</w:t>
      </w:r>
    </w:p>
    <w:p w14:paraId="0CC36C0E" w14:textId="3D75EE82" w:rsidR="00D16D1C" w:rsidRPr="0035201F" w:rsidRDefault="00D16D1C" w:rsidP="00D677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That the applicant wrote another letter protesting the use of the installed device</w:t>
      </w:r>
      <w:r w:rsidR="00F4333B">
        <w:rPr>
          <w:rFonts w:ascii="Times New Roman" w:hAnsi="Times New Roman" w:cs="Times New Roman"/>
          <w:sz w:val="28"/>
          <w:szCs w:val="28"/>
        </w:rPr>
        <w:t xml:space="preserve"> and the respondent is alleged to have instead pretended to be </w:t>
      </w:r>
      <w:r w:rsidR="00F4333B">
        <w:rPr>
          <w:rFonts w:ascii="Times New Roman" w:hAnsi="Times New Roman" w:cs="Times New Roman"/>
          <w:sz w:val="28"/>
          <w:szCs w:val="28"/>
        </w:rPr>
        <w:lastRenderedPageBreak/>
        <w:t>engaging the applicant only for it to fully demand compliance by all staff before engaging stakeholders on the concerns raised by the applicant</w:t>
      </w:r>
      <w:r w:rsidR="0035201F">
        <w:rPr>
          <w:rFonts w:ascii="Times New Roman" w:hAnsi="Times New Roman" w:cs="Times New Roman"/>
          <w:sz w:val="28"/>
          <w:szCs w:val="28"/>
        </w:rPr>
        <w:t>.</w:t>
      </w:r>
    </w:p>
    <w:p w14:paraId="704BC239" w14:textId="4843FEAC" w:rsidR="0035201F" w:rsidRPr="00E46374" w:rsidRDefault="0035201F" w:rsidP="00D677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That on 13</w:t>
      </w:r>
      <w:r w:rsidRPr="0035201F">
        <w:rPr>
          <w:rFonts w:ascii="Times New Roman" w:hAnsi="Times New Roman" w:cs="Times New Roman"/>
          <w:sz w:val="28"/>
          <w:szCs w:val="28"/>
          <w:vertAlign w:val="superscript"/>
        </w:rPr>
        <w:t>th</w:t>
      </w:r>
      <w:r>
        <w:rPr>
          <w:rFonts w:ascii="Times New Roman" w:hAnsi="Times New Roman" w:cs="Times New Roman"/>
          <w:sz w:val="28"/>
          <w:szCs w:val="28"/>
        </w:rPr>
        <w:t xml:space="preserve"> October 2025, the applicant again wrote to the respondent protesting and demanding the suspension of the use of the </w:t>
      </w:r>
      <w:r w:rsidR="006E083D">
        <w:rPr>
          <w:rFonts w:ascii="Times New Roman" w:hAnsi="Times New Roman" w:cs="Times New Roman"/>
          <w:sz w:val="28"/>
          <w:szCs w:val="28"/>
        </w:rPr>
        <w:t xml:space="preserve">system to allow consultations and information to ensure necessary safeguards are in place in accordance with the Data Protection </w:t>
      </w:r>
      <w:r w:rsidR="00D654B7">
        <w:rPr>
          <w:rFonts w:ascii="Times New Roman" w:hAnsi="Times New Roman" w:cs="Times New Roman"/>
          <w:sz w:val="28"/>
          <w:szCs w:val="28"/>
        </w:rPr>
        <w:t>Act but that to date, the respondent has not supplied the requested information.</w:t>
      </w:r>
    </w:p>
    <w:p w14:paraId="13E388B8" w14:textId="77777777" w:rsidR="005C5DE8" w:rsidRDefault="00D654B7" w:rsidP="00D677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applicant avers that </w:t>
      </w:r>
      <w:r w:rsidR="000234BB" w:rsidRPr="00D67713">
        <w:rPr>
          <w:rFonts w:ascii="Times New Roman" w:hAnsi="Times New Roman" w:cs="Times New Roman"/>
          <w:sz w:val="28"/>
          <w:szCs w:val="28"/>
        </w:rPr>
        <w:t xml:space="preserve">no Data Protection Impact Assessment (DPIA) was undertaken; that no public participation or stakeholder consultation took place; and that the identity, capacity and security credentials of the procured system and its </w:t>
      </w:r>
      <w:r>
        <w:rPr>
          <w:rFonts w:ascii="Times New Roman" w:hAnsi="Times New Roman" w:cs="Times New Roman"/>
          <w:sz w:val="28"/>
          <w:szCs w:val="28"/>
        </w:rPr>
        <w:t xml:space="preserve">unknown </w:t>
      </w:r>
      <w:r w:rsidR="000234BB" w:rsidRPr="00D67713">
        <w:rPr>
          <w:rFonts w:ascii="Times New Roman" w:hAnsi="Times New Roman" w:cs="Times New Roman"/>
          <w:sz w:val="28"/>
          <w:szCs w:val="28"/>
        </w:rPr>
        <w:t xml:space="preserve">third-party handlers were not disclosed. </w:t>
      </w:r>
    </w:p>
    <w:p w14:paraId="4EFFDB54" w14:textId="45CB90EE" w:rsidR="00E463C4" w:rsidRPr="00D67713" w:rsidRDefault="000234BB" w:rsidP="00D67713">
      <w:pPr>
        <w:pStyle w:val="ListParagraph"/>
        <w:numPr>
          <w:ilvl w:val="0"/>
          <w:numId w:val="1"/>
        </w:numPr>
        <w:spacing w:line="480" w:lineRule="auto"/>
        <w:jc w:val="both"/>
        <w:rPr>
          <w:rFonts w:ascii="Times New Roman" w:hAnsi="Times New Roman" w:cs="Times New Roman"/>
          <w:sz w:val="28"/>
          <w:szCs w:val="28"/>
        </w:rPr>
      </w:pPr>
      <w:r w:rsidRPr="00D67713">
        <w:rPr>
          <w:rFonts w:ascii="Times New Roman" w:hAnsi="Times New Roman" w:cs="Times New Roman"/>
          <w:sz w:val="28"/>
          <w:szCs w:val="28"/>
        </w:rPr>
        <w:t>The Applicant thus seeks the erasure of biometric data already collected and protection of its members from continued unlawful data processing</w:t>
      </w:r>
      <w:r w:rsidR="005C5DE8">
        <w:rPr>
          <w:rFonts w:ascii="Times New Roman" w:hAnsi="Times New Roman" w:cs="Times New Roman"/>
          <w:sz w:val="28"/>
          <w:szCs w:val="28"/>
        </w:rPr>
        <w:t xml:space="preserve"> thereby denying them autonomy over their personal sensitive data</w:t>
      </w:r>
      <w:r w:rsidRPr="00D67713">
        <w:rPr>
          <w:rFonts w:ascii="Times New Roman" w:hAnsi="Times New Roman" w:cs="Times New Roman"/>
          <w:sz w:val="28"/>
          <w:szCs w:val="28"/>
        </w:rPr>
        <w:t>.</w:t>
      </w:r>
    </w:p>
    <w:p w14:paraId="1A22F6BC" w14:textId="46ECC197" w:rsidR="00D6276E" w:rsidRDefault="000234BB" w:rsidP="00D67713">
      <w:pPr>
        <w:pStyle w:val="ListParagraph"/>
        <w:numPr>
          <w:ilvl w:val="0"/>
          <w:numId w:val="1"/>
        </w:numPr>
        <w:spacing w:line="480" w:lineRule="auto"/>
        <w:jc w:val="both"/>
        <w:rPr>
          <w:rFonts w:ascii="Times New Roman" w:hAnsi="Times New Roman" w:cs="Times New Roman"/>
          <w:sz w:val="28"/>
          <w:szCs w:val="28"/>
        </w:rPr>
      </w:pPr>
      <w:r w:rsidRPr="00E463C4">
        <w:rPr>
          <w:rFonts w:ascii="Times New Roman" w:hAnsi="Times New Roman" w:cs="Times New Roman"/>
          <w:sz w:val="28"/>
          <w:szCs w:val="28"/>
        </w:rPr>
        <w:t xml:space="preserve">When the matter came up for </w:t>
      </w:r>
      <w:r w:rsidR="00E463C4">
        <w:rPr>
          <w:rFonts w:ascii="Times New Roman" w:hAnsi="Times New Roman" w:cs="Times New Roman"/>
          <w:sz w:val="28"/>
          <w:szCs w:val="28"/>
        </w:rPr>
        <w:t xml:space="preserve">interpartes mention </w:t>
      </w:r>
      <w:r w:rsidR="00BD0F97">
        <w:rPr>
          <w:rFonts w:ascii="Times New Roman" w:hAnsi="Times New Roman" w:cs="Times New Roman"/>
          <w:sz w:val="28"/>
          <w:szCs w:val="28"/>
        </w:rPr>
        <w:t xml:space="preserve">this morning, </w:t>
      </w:r>
      <w:r w:rsidR="00E463C4">
        <w:rPr>
          <w:rFonts w:ascii="Times New Roman" w:hAnsi="Times New Roman" w:cs="Times New Roman"/>
          <w:sz w:val="28"/>
          <w:szCs w:val="28"/>
        </w:rPr>
        <w:t xml:space="preserve">on the question of whether a </w:t>
      </w:r>
      <w:r w:rsidR="009C68B4">
        <w:rPr>
          <w:rFonts w:ascii="Times New Roman" w:hAnsi="Times New Roman" w:cs="Times New Roman"/>
          <w:sz w:val="28"/>
          <w:szCs w:val="28"/>
        </w:rPr>
        <w:t>conservatory order</w:t>
      </w:r>
      <w:r w:rsidR="00E463C4">
        <w:rPr>
          <w:rFonts w:ascii="Times New Roman" w:hAnsi="Times New Roman" w:cs="Times New Roman"/>
          <w:sz w:val="28"/>
          <w:szCs w:val="28"/>
        </w:rPr>
        <w:t xml:space="preserve"> staying the </w:t>
      </w:r>
      <w:r w:rsidR="00D6276E">
        <w:rPr>
          <w:rFonts w:ascii="Times New Roman" w:hAnsi="Times New Roman" w:cs="Times New Roman"/>
          <w:sz w:val="28"/>
          <w:szCs w:val="28"/>
        </w:rPr>
        <w:t>implementation</w:t>
      </w:r>
      <w:r w:rsidR="00E463C4">
        <w:rPr>
          <w:rFonts w:ascii="Times New Roman" w:hAnsi="Times New Roman" w:cs="Times New Roman"/>
          <w:sz w:val="28"/>
          <w:szCs w:val="28"/>
        </w:rPr>
        <w:t xml:space="preserve"> of the </w:t>
      </w:r>
      <w:r w:rsidR="00D6276E">
        <w:rPr>
          <w:rFonts w:ascii="Times New Roman" w:hAnsi="Times New Roman" w:cs="Times New Roman"/>
          <w:sz w:val="28"/>
          <w:szCs w:val="28"/>
        </w:rPr>
        <w:t>directive</w:t>
      </w:r>
      <w:r w:rsidR="00E463C4">
        <w:rPr>
          <w:rFonts w:ascii="Times New Roman" w:hAnsi="Times New Roman" w:cs="Times New Roman"/>
          <w:sz w:val="28"/>
          <w:szCs w:val="28"/>
        </w:rPr>
        <w:t xml:space="preserve"> that all the members of the applicant Union use the facial biometric system</w:t>
      </w:r>
      <w:r w:rsidR="00D6276E">
        <w:rPr>
          <w:rFonts w:ascii="Times New Roman" w:hAnsi="Times New Roman" w:cs="Times New Roman"/>
          <w:sz w:val="28"/>
          <w:szCs w:val="28"/>
        </w:rPr>
        <w:t>,</w:t>
      </w:r>
      <w:r w:rsidRPr="00E463C4">
        <w:rPr>
          <w:rFonts w:ascii="Times New Roman" w:hAnsi="Times New Roman" w:cs="Times New Roman"/>
          <w:sz w:val="28"/>
          <w:szCs w:val="28"/>
        </w:rPr>
        <w:t xml:space="preserve"> learned counsel for the Respondent</w:t>
      </w:r>
      <w:r w:rsidR="00D6276E">
        <w:rPr>
          <w:rFonts w:ascii="Times New Roman" w:hAnsi="Times New Roman" w:cs="Times New Roman"/>
          <w:sz w:val="28"/>
          <w:szCs w:val="28"/>
        </w:rPr>
        <w:t xml:space="preserve">, Ms </w:t>
      </w:r>
      <w:r w:rsidR="009C68B4">
        <w:rPr>
          <w:rFonts w:ascii="Times New Roman" w:hAnsi="Times New Roman" w:cs="Times New Roman"/>
          <w:sz w:val="28"/>
          <w:szCs w:val="28"/>
        </w:rPr>
        <w:t>K</w:t>
      </w:r>
      <w:r w:rsidR="00D6276E">
        <w:rPr>
          <w:rFonts w:ascii="Times New Roman" w:hAnsi="Times New Roman" w:cs="Times New Roman"/>
          <w:sz w:val="28"/>
          <w:szCs w:val="28"/>
        </w:rPr>
        <w:t>wang’a</w:t>
      </w:r>
      <w:r w:rsidRPr="00E463C4">
        <w:rPr>
          <w:rFonts w:ascii="Times New Roman" w:hAnsi="Times New Roman" w:cs="Times New Roman"/>
          <w:sz w:val="28"/>
          <w:szCs w:val="28"/>
        </w:rPr>
        <w:t xml:space="preserve"> informed the Court that the Respondent does not oppose the application. Counsel </w:t>
      </w:r>
      <w:r w:rsidR="001A526A">
        <w:rPr>
          <w:rFonts w:ascii="Times New Roman" w:hAnsi="Times New Roman" w:cs="Times New Roman"/>
          <w:sz w:val="28"/>
          <w:szCs w:val="28"/>
        </w:rPr>
        <w:t xml:space="preserve">unequivocally </w:t>
      </w:r>
      <w:r w:rsidRPr="00E463C4">
        <w:rPr>
          <w:rFonts w:ascii="Times New Roman" w:hAnsi="Times New Roman" w:cs="Times New Roman"/>
          <w:sz w:val="28"/>
          <w:szCs w:val="28"/>
        </w:rPr>
        <w:t xml:space="preserve">confirmed that the Respondent is in the process of </w:t>
      </w:r>
      <w:r w:rsidRPr="00E463C4">
        <w:rPr>
          <w:rFonts w:ascii="Times New Roman" w:hAnsi="Times New Roman" w:cs="Times New Roman"/>
          <w:sz w:val="28"/>
          <w:szCs w:val="28"/>
        </w:rPr>
        <w:lastRenderedPageBreak/>
        <w:t xml:space="preserve">undertaking full compliance with the Data Protection Act, including conducting a DPIA, and was amenable to any orders </w:t>
      </w:r>
      <w:r w:rsidR="001A526A">
        <w:rPr>
          <w:rFonts w:ascii="Times New Roman" w:hAnsi="Times New Roman" w:cs="Times New Roman"/>
          <w:sz w:val="28"/>
          <w:szCs w:val="28"/>
        </w:rPr>
        <w:t xml:space="preserve">or directions that </w:t>
      </w:r>
      <w:r w:rsidRPr="00E463C4">
        <w:rPr>
          <w:rFonts w:ascii="Times New Roman" w:hAnsi="Times New Roman" w:cs="Times New Roman"/>
          <w:sz w:val="28"/>
          <w:szCs w:val="28"/>
        </w:rPr>
        <w:t>the Court deemed just. The Respondent therefore conceded the application in its entirety.</w:t>
      </w:r>
    </w:p>
    <w:p w14:paraId="3EEAC76C" w14:textId="6EE45D95" w:rsidR="000234BB" w:rsidRPr="009C68B4" w:rsidRDefault="000234BB" w:rsidP="009C68B4">
      <w:pPr>
        <w:spacing w:line="480" w:lineRule="auto"/>
        <w:ind w:left="360"/>
        <w:jc w:val="both"/>
        <w:rPr>
          <w:rFonts w:ascii="Times New Roman" w:hAnsi="Times New Roman" w:cs="Times New Roman"/>
          <w:b/>
          <w:bCs/>
          <w:sz w:val="28"/>
          <w:szCs w:val="28"/>
          <w:u w:val="single"/>
        </w:rPr>
      </w:pPr>
      <w:r w:rsidRPr="009C68B4">
        <w:rPr>
          <w:rFonts w:ascii="Times New Roman" w:hAnsi="Times New Roman" w:cs="Times New Roman"/>
          <w:b/>
          <w:bCs/>
          <w:sz w:val="28"/>
          <w:szCs w:val="28"/>
          <w:u w:val="single"/>
        </w:rPr>
        <w:t>Issues for Determination</w:t>
      </w:r>
    </w:p>
    <w:p w14:paraId="776437E2" w14:textId="1F65F626" w:rsidR="000234BB" w:rsidRPr="009C68B4" w:rsidRDefault="000234BB" w:rsidP="00D67713">
      <w:pPr>
        <w:pStyle w:val="ListParagraph"/>
        <w:numPr>
          <w:ilvl w:val="0"/>
          <w:numId w:val="1"/>
        </w:numPr>
        <w:spacing w:line="480" w:lineRule="auto"/>
        <w:jc w:val="both"/>
        <w:rPr>
          <w:rFonts w:ascii="Times New Roman" w:hAnsi="Times New Roman" w:cs="Times New Roman"/>
          <w:sz w:val="28"/>
          <w:szCs w:val="28"/>
        </w:rPr>
      </w:pPr>
      <w:r w:rsidRPr="009C68B4">
        <w:rPr>
          <w:rFonts w:ascii="Times New Roman" w:hAnsi="Times New Roman" w:cs="Times New Roman"/>
          <w:sz w:val="28"/>
          <w:szCs w:val="28"/>
        </w:rPr>
        <w:t>In view of the concession</w:t>
      </w:r>
      <w:r w:rsidR="009C68B4">
        <w:rPr>
          <w:rFonts w:ascii="Times New Roman" w:hAnsi="Times New Roman" w:cs="Times New Roman"/>
          <w:sz w:val="28"/>
          <w:szCs w:val="28"/>
        </w:rPr>
        <w:t xml:space="preserve"> by the Respondent, </w:t>
      </w:r>
      <w:r w:rsidRPr="009C68B4">
        <w:rPr>
          <w:rFonts w:ascii="Times New Roman" w:hAnsi="Times New Roman" w:cs="Times New Roman"/>
          <w:sz w:val="28"/>
          <w:szCs w:val="28"/>
        </w:rPr>
        <w:t>the issues that remain for determination are</w:t>
      </w:r>
      <w:r w:rsidR="00CA6D0E">
        <w:rPr>
          <w:rFonts w:ascii="Times New Roman" w:hAnsi="Times New Roman" w:cs="Times New Roman"/>
          <w:sz w:val="28"/>
          <w:szCs w:val="28"/>
        </w:rPr>
        <w:t>:</w:t>
      </w:r>
    </w:p>
    <w:p w14:paraId="75550BD1" w14:textId="77777777" w:rsidR="00E34AA9" w:rsidRDefault="000234BB" w:rsidP="00E34AA9">
      <w:pPr>
        <w:pStyle w:val="ListParagraph"/>
        <w:numPr>
          <w:ilvl w:val="1"/>
          <w:numId w:val="1"/>
        </w:numPr>
        <w:spacing w:line="480" w:lineRule="auto"/>
        <w:rPr>
          <w:rFonts w:ascii="Times New Roman" w:hAnsi="Times New Roman" w:cs="Times New Roman"/>
          <w:b/>
          <w:bCs/>
          <w:i/>
          <w:iCs/>
          <w:sz w:val="28"/>
          <w:szCs w:val="28"/>
        </w:rPr>
      </w:pPr>
      <w:r w:rsidRPr="00E34AA9">
        <w:rPr>
          <w:rFonts w:ascii="Times New Roman" w:hAnsi="Times New Roman" w:cs="Times New Roman"/>
          <w:b/>
          <w:bCs/>
          <w:i/>
          <w:iCs/>
          <w:sz w:val="28"/>
          <w:szCs w:val="28"/>
        </w:rPr>
        <w:t>Whether the impugned decision and implementation of the facial biometric system violated constitutional and statutory requirements; and</w:t>
      </w:r>
    </w:p>
    <w:p w14:paraId="73D3E482" w14:textId="73E00CB9" w:rsidR="000234BB" w:rsidRPr="00E34AA9" w:rsidRDefault="000234BB" w:rsidP="00E34AA9">
      <w:pPr>
        <w:pStyle w:val="ListParagraph"/>
        <w:numPr>
          <w:ilvl w:val="1"/>
          <w:numId w:val="1"/>
        </w:numPr>
        <w:spacing w:line="480" w:lineRule="auto"/>
        <w:rPr>
          <w:rFonts w:ascii="Times New Roman" w:hAnsi="Times New Roman" w:cs="Times New Roman"/>
          <w:b/>
          <w:bCs/>
          <w:i/>
          <w:iCs/>
          <w:sz w:val="28"/>
          <w:szCs w:val="28"/>
        </w:rPr>
      </w:pPr>
      <w:r w:rsidRPr="00E34AA9">
        <w:rPr>
          <w:rFonts w:ascii="Times New Roman" w:hAnsi="Times New Roman" w:cs="Times New Roman"/>
          <w:b/>
          <w:bCs/>
          <w:i/>
          <w:iCs/>
          <w:sz w:val="28"/>
          <w:szCs w:val="28"/>
        </w:rPr>
        <w:t>What orders are appropriate in the circumstances</w:t>
      </w:r>
      <w:r w:rsidR="00F22FDF" w:rsidRPr="00E34AA9">
        <w:rPr>
          <w:rFonts w:ascii="Times New Roman" w:hAnsi="Times New Roman" w:cs="Times New Roman"/>
          <w:b/>
          <w:bCs/>
          <w:i/>
          <w:iCs/>
          <w:sz w:val="28"/>
          <w:szCs w:val="28"/>
        </w:rPr>
        <w:t>, including orders for costs, if any</w:t>
      </w:r>
      <w:r w:rsidRPr="00E34AA9">
        <w:rPr>
          <w:rFonts w:ascii="Times New Roman" w:hAnsi="Times New Roman" w:cs="Times New Roman"/>
          <w:b/>
          <w:bCs/>
          <w:i/>
          <w:iCs/>
          <w:sz w:val="28"/>
          <w:szCs w:val="28"/>
        </w:rPr>
        <w:t>.</w:t>
      </w:r>
    </w:p>
    <w:p w14:paraId="4608F342" w14:textId="3B6575AF" w:rsidR="000234BB" w:rsidRPr="00E34AA9" w:rsidRDefault="00E66663" w:rsidP="00E34AA9">
      <w:pPr>
        <w:spacing w:line="480" w:lineRule="auto"/>
        <w:ind w:left="360"/>
        <w:rPr>
          <w:rFonts w:ascii="Times New Roman" w:hAnsi="Times New Roman" w:cs="Times New Roman"/>
          <w:b/>
          <w:bCs/>
          <w:sz w:val="28"/>
          <w:szCs w:val="28"/>
          <w:u w:val="single"/>
        </w:rPr>
      </w:pPr>
      <w:r w:rsidRPr="00E34AA9">
        <w:rPr>
          <w:rFonts w:ascii="Times New Roman" w:hAnsi="Times New Roman" w:cs="Times New Roman"/>
          <w:b/>
          <w:bCs/>
          <w:sz w:val="28"/>
          <w:szCs w:val="28"/>
          <w:u w:val="single"/>
        </w:rPr>
        <w:t>Analysis</w:t>
      </w:r>
      <w:r>
        <w:rPr>
          <w:rFonts w:ascii="Times New Roman" w:hAnsi="Times New Roman" w:cs="Times New Roman"/>
          <w:b/>
          <w:bCs/>
          <w:sz w:val="28"/>
          <w:szCs w:val="28"/>
          <w:u w:val="single"/>
        </w:rPr>
        <w:t xml:space="preserve"> and Determination</w:t>
      </w:r>
    </w:p>
    <w:p w14:paraId="3BEA4F6C" w14:textId="77777777" w:rsidR="00F0120A" w:rsidRDefault="000234BB" w:rsidP="00D67713">
      <w:pPr>
        <w:pStyle w:val="ListParagraph"/>
        <w:numPr>
          <w:ilvl w:val="0"/>
          <w:numId w:val="1"/>
        </w:numPr>
        <w:spacing w:line="480" w:lineRule="auto"/>
        <w:jc w:val="both"/>
        <w:rPr>
          <w:rFonts w:ascii="Times New Roman" w:hAnsi="Times New Roman" w:cs="Times New Roman"/>
          <w:sz w:val="28"/>
          <w:szCs w:val="28"/>
        </w:rPr>
      </w:pPr>
      <w:r w:rsidRPr="00CA6D0E">
        <w:rPr>
          <w:rFonts w:ascii="Times New Roman" w:hAnsi="Times New Roman" w:cs="Times New Roman"/>
          <w:sz w:val="28"/>
          <w:szCs w:val="28"/>
        </w:rPr>
        <w:t>Article 31 of the Constitution guarantees every person the right to privacy, including the right not to have information relating to their family or private affairs unnecessarily revealed. Processing of</w:t>
      </w:r>
      <w:r w:rsidR="00F0120A">
        <w:rPr>
          <w:rFonts w:ascii="Times New Roman" w:hAnsi="Times New Roman" w:cs="Times New Roman"/>
          <w:sz w:val="28"/>
          <w:szCs w:val="28"/>
        </w:rPr>
        <w:t xml:space="preserve"> facial</w:t>
      </w:r>
      <w:r w:rsidRPr="00CA6D0E">
        <w:rPr>
          <w:rFonts w:ascii="Times New Roman" w:hAnsi="Times New Roman" w:cs="Times New Roman"/>
          <w:sz w:val="28"/>
          <w:szCs w:val="28"/>
        </w:rPr>
        <w:t xml:space="preserve"> biometric data constitutes processing of sensitive personal data, which under the Data Protection Act demands heightened safeguards, including a mandatory Data Protection Impact Assessment where such processing poses a high risk to data subjects.</w:t>
      </w:r>
    </w:p>
    <w:p w14:paraId="3AF7784C" w14:textId="77777777" w:rsidR="003D0BA4" w:rsidRDefault="00F0120A" w:rsidP="00D677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w:t>
      </w:r>
      <w:r w:rsidR="000234BB" w:rsidRPr="00F0120A">
        <w:rPr>
          <w:rFonts w:ascii="Times New Roman" w:hAnsi="Times New Roman" w:cs="Times New Roman"/>
          <w:sz w:val="28"/>
          <w:szCs w:val="28"/>
        </w:rPr>
        <w:t xml:space="preserve">he Applicant has demonstrated, and the Respondent has not disputed, that no DPIA preceded the roll-out of the system. </w:t>
      </w:r>
    </w:p>
    <w:p w14:paraId="15C9E909" w14:textId="558DC626" w:rsidR="00F0120A" w:rsidRDefault="000234BB" w:rsidP="00D67713">
      <w:pPr>
        <w:pStyle w:val="ListParagraph"/>
        <w:numPr>
          <w:ilvl w:val="0"/>
          <w:numId w:val="1"/>
        </w:numPr>
        <w:spacing w:line="480" w:lineRule="auto"/>
        <w:jc w:val="both"/>
        <w:rPr>
          <w:rFonts w:ascii="Times New Roman" w:hAnsi="Times New Roman" w:cs="Times New Roman"/>
          <w:sz w:val="28"/>
          <w:szCs w:val="28"/>
        </w:rPr>
      </w:pPr>
      <w:r w:rsidRPr="00F0120A">
        <w:rPr>
          <w:rFonts w:ascii="Times New Roman" w:hAnsi="Times New Roman" w:cs="Times New Roman"/>
          <w:sz w:val="28"/>
          <w:szCs w:val="28"/>
        </w:rPr>
        <w:t>Section 31 of the Data Protection Act makes such an assessment mandatory in circumstances involving new technologies and sensitive data.</w:t>
      </w:r>
    </w:p>
    <w:p w14:paraId="411A83A4" w14:textId="77777777" w:rsidR="009618CB" w:rsidRDefault="000234BB" w:rsidP="00D67713">
      <w:pPr>
        <w:pStyle w:val="ListParagraph"/>
        <w:numPr>
          <w:ilvl w:val="0"/>
          <w:numId w:val="1"/>
        </w:numPr>
        <w:spacing w:line="480" w:lineRule="auto"/>
        <w:jc w:val="both"/>
        <w:rPr>
          <w:rFonts w:ascii="Times New Roman" w:hAnsi="Times New Roman" w:cs="Times New Roman"/>
          <w:sz w:val="28"/>
          <w:szCs w:val="28"/>
        </w:rPr>
      </w:pPr>
      <w:r w:rsidRPr="00F0120A">
        <w:rPr>
          <w:rFonts w:ascii="Times New Roman" w:hAnsi="Times New Roman" w:cs="Times New Roman"/>
          <w:sz w:val="28"/>
          <w:szCs w:val="28"/>
        </w:rPr>
        <w:t xml:space="preserve">The Applicant’s further averments that no consultation, disclosure, or transparency measures were undertaken </w:t>
      </w:r>
      <w:r w:rsidR="009618CB">
        <w:rPr>
          <w:rFonts w:ascii="Times New Roman" w:hAnsi="Times New Roman" w:cs="Times New Roman"/>
          <w:sz w:val="28"/>
          <w:szCs w:val="28"/>
        </w:rPr>
        <w:t xml:space="preserve">in the procurement of the subject biometric system </w:t>
      </w:r>
      <w:r w:rsidRPr="00F0120A">
        <w:rPr>
          <w:rFonts w:ascii="Times New Roman" w:hAnsi="Times New Roman" w:cs="Times New Roman"/>
          <w:sz w:val="28"/>
          <w:szCs w:val="28"/>
        </w:rPr>
        <w:t xml:space="preserve">remain unchallenged. </w:t>
      </w:r>
    </w:p>
    <w:p w14:paraId="0035DCD6" w14:textId="046E6538" w:rsidR="001A7942" w:rsidRDefault="000234BB" w:rsidP="00D67713">
      <w:pPr>
        <w:pStyle w:val="ListParagraph"/>
        <w:numPr>
          <w:ilvl w:val="0"/>
          <w:numId w:val="1"/>
        </w:numPr>
        <w:spacing w:line="480" w:lineRule="auto"/>
        <w:jc w:val="both"/>
        <w:rPr>
          <w:rFonts w:ascii="Times New Roman" w:hAnsi="Times New Roman" w:cs="Times New Roman"/>
          <w:sz w:val="28"/>
          <w:szCs w:val="28"/>
        </w:rPr>
      </w:pPr>
      <w:r w:rsidRPr="00F0120A">
        <w:rPr>
          <w:rFonts w:ascii="Times New Roman" w:hAnsi="Times New Roman" w:cs="Times New Roman"/>
          <w:sz w:val="28"/>
          <w:szCs w:val="28"/>
        </w:rPr>
        <w:t xml:space="preserve">In addition, Article 10 </w:t>
      </w:r>
      <w:r w:rsidR="009618CB">
        <w:rPr>
          <w:rFonts w:ascii="Times New Roman" w:hAnsi="Times New Roman" w:cs="Times New Roman"/>
          <w:sz w:val="28"/>
          <w:szCs w:val="28"/>
        </w:rPr>
        <w:t xml:space="preserve">of the Constitution </w:t>
      </w:r>
      <w:r w:rsidRPr="00F0120A">
        <w:rPr>
          <w:rFonts w:ascii="Times New Roman" w:hAnsi="Times New Roman" w:cs="Times New Roman"/>
          <w:sz w:val="28"/>
          <w:szCs w:val="28"/>
        </w:rPr>
        <w:t xml:space="preserve">obliges public bodies to uphold </w:t>
      </w:r>
      <w:r w:rsidR="009618CB">
        <w:rPr>
          <w:rFonts w:ascii="Times New Roman" w:hAnsi="Times New Roman" w:cs="Times New Roman"/>
          <w:sz w:val="28"/>
          <w:szCs w:val="28"/>
        </w:rPr>
        <w:t xml:space="preserve">public </w:t>
      </w:r>
      <w:r w:rsidRPr="00F0120A">
        <w:rPr>
          <w:rFonts w:ascii="Times New Roman" w:hAnsi="Times New Roman" w:cs="Times New Roman"/>
          <w:sz w:val="28"/>
          <w:szCs w:val="28"/>
        </w:rPr>
        <w:t xml:space="preserve">participation, transparency, accountability and the rule of law in decision-making. The </w:t>
      </w:r>
      <w:r w:rsidR="00CE203B">
        <w:rPr>
          <w:rFonts w:ascii="Times New Roman" w:hAnsi="Times New Roman" w:cs="Times New Roman"/>
          <w:sz w:val="28"/>
          <w:szCs w:val="28"/>
        </w:rPr>
        <w:t>alleged but</w:t>
      </w:r>
      <w:r w:rsidR="00D469C0">
        <w:rPr>
          <w:rFonts w:ascii="Times New Roman" w:hAnsi="Times New Roman" w:cs="Times New Roman"/>
          <w:sz w:val="28"/>
          <w:szCs w:val="28"/>
        </w:rPr>
        <w:t xml:space="preserve"> uncontroverted </w:t>
      </w:r>
      <w:r w:rsidRPr="00F0120A">
        <w:rPr>
          <w:rFonts w:ascii="Times New Roman" w:hAnsi="Times New Roman" w:cs="Times New Roman"/>
          <w:sz w:val="28"/>
          <w:szCs w:val="28"/>
        </w:rPr>
        <w:t xml:space="preserve">unilateral and opaque adoption of a </w:t>
      </w:r>
      <w:r w:rsidR="001A7942">
        <w:rPr>
          <w:rFonts w:ascii="Times New Roman" w:hAnsi="Times New Roman" w:cs="Times New Roman"/>
          <w:sz w:val="28"/>
          <w:szCs w:val="28"/>
        </w:rPr>
        <w:t xml:space="preserve">facial </w:t>
      </w:r>
      <w:r w:rsidRPr="00F0120A">
        <w:rPr>
          <w:rFonts w:ascii="Times New Roman" w:hAnsi="Times New Roman" w:cs="Times New Roman"/>
          <w:sz w:val="28"/>
          <w:szCs w:val="28"/>
        </w:rPr>
        <w:t xml:space="preserve">biometric surveillance tool </w:t>
      </w:r>
      <w:r w:rsidR="00D469C0">
        <w:rPr>
          <w:rFonts w:ascii="Times New Roman" w:hAnsi="Times New Roman" w:cs="Times New Roman"/>
          <w:sz w:val="28"/>
          <w:szCs w:val="28"/>
        </w:rPr>
        <w:t xml:space="preserve">on employees of the respondent who are data subjects </w:t>
      </w:r>
      <w:r w:rsidR="00CE203B">
        <w:rPr>
          <w:rFonts w:ascii="Times New Roman" w:hAnsi="Times New Roman" w:cs="Times New Roman"/>
          <w:sz w:val="28"/>
          <w:szCs w:val="28"/>
        </w:rPr>
        <w:t xml:space="preserve">and without obtaining their informed consent no doubt </w:t>
      </w:r>
      <w:r w:rsidRPr="00F0120A">
        <w:rPr>
          <w:rFonts w:ascii="Times New Roman" w:hAnsi="Times New Roman" w:cs="Times New Roman"/>
          <w:sz w:val="28"/>
          <w:szCs w:val="28"/>
        </w:rPr>
        <w:t>falls short of these standards.</w:t>
      </w:r>
    </w:p>
    <w:p w14:paraId="168F9F7F" w14:textId="541D2D91" w:rsidR="001A7942" w:rsidRDefault="000234BB" w:rsidP="00D67713">
      <w:pPr>
        <w:pStyle w:val="ListParagraph"/>
        <w:numPr>
          <w:ilvl w:val="0"/>
          <w:numId w:val="1"/>
        </w:numPr>
        <w:spacing w:line="480" w:lineRule="auto"/>
        <w:jc w:val="both"/>
        <w:rPr>
          <w:rFonts w:ascii="Times New Roman" w:hAnsi="Times New Roman" w:cs="Times New Roman"/>
          <w:sz w:val="28"/>
          <w:szCs w:val="28"/>
        </w:rPr>
      </w:pPr>
      <w:r w:rsidRPr="001A7942">
        <w:rPr>
          <w:rFonts w:ascii="Times New Roman" w:hAnsi="Times New Roman" w:cs="Times New Roman"/>
          <w:sz w:val="28"/>
          <w:szCs w:val="28"/>
        </w:rPr>
        <w:t xml:space="preserve">Since the Respondent conceded the application and expressed willingness to comply with the law, </w:t>
      </w:r>
      <w:r w:rsidR="00CE203B">
        <w:rPr>
          <w:rFonts w:ascii="Times New Roman" w:hAnsi="Times New Roman" w:cs="Times New Roman"/>
          <w:sz w:val="28"/>
          <w:szCs w:val="28"/>
        </w:rPr>
        <w:t xml:space="preserve">meaning it has reflected on the impact of its decision, this </w:t>
      </w:r>
      <w:r w:rsidRPr="001A7942">
        <w:rPr>
          <w:rFonts w:ascii="Times New Roman" w:hAnsi="Times New Roman" w:cs="Times New Roman"/>
          <w:sz w:val="28"/>
          <w:szCs w:val="28"/>
        </w:rPr>
        <w:t>Court is left with undisputed evidence of procedural and substantive irregularities. The remedy of judicial review is therefore merited</w:t>
      </w:r>
      <w:r w:rsidR="00362640">
        <w:rPr>
          <w:rFonts w:ascii="Times New Roman" w:hAnsi="Times New Roman" w:cs="Times New Roman"/>
          <w:sz w:val="28"/>
          <w:szCs w:val="28"/>
        </w:rPr>
        <w:t>, being a constitutional remedy under Article 23 of the Constitution, for violation of constitutionally guaranteed rights.</w:t>
      </w:r>
    </w:p>
    <w:p w14:paraId="07B0FE70" w14:textId="6750881F" w:rsidR="00955EF4" w:rsidRPr="00955EF4" w:rsidRDefault="008776EC" w:rsidP="00D67713">
      <w:pPr>
        <w:pStyle w:val="ListParagraph"/>
        <w:numPr>
          <w:ilvl w:val="0"/>
          <w:numId w:val="1"/>
        </w:numPr>
        <w:spacing w:line="480" w:lineRule="auto"/>
        <w:jc w:val="both"/>
        <w:rPr>
          <w:rFonts w:ascii="Times New Roman" w:hAnsi="Times New Roman" w:cs="Times New Roman"/>
          <w:sz w:val="28"/>
          <w:szCs w:val="28"/>
        </w:rPr>
      </w:pPr>
      <w:r w:rsidRPr="008776EC">
        <w:rPr>
          <w:rFonts w:ascii="Times New Roman" w:hAnsi="Times New Roman" w:cs="Times New Roman"/>
          <w:sz w:val="28"/>
          <w:szCs w:val="28"/>
        </w:rPr>
        <w:lastRenderedPageBreak/>
        <w:t xml:space="preserve">The Respondent’s concession </w:t>
      </w:r>
      <w:r w:rsidR="00362640">
        <w:rPr>
          <w:rFonts w:ascii="Times New Roman" w:hAnsi="Times New Roman" w:cs="Times New Roman"/>
          <w:sz w:val="28"/>
          <w:szCs w:val="28"/>
        </w:rPr>
        <w:t xml:space="preserve">also </w:t>
      </w:r>
      <w:r w:rsidRPr="008776EC">
        <w:rPr>
          <w:rFonts w:ascii="Times New Roman" w:hAnsi="Times New Roman" w:cs="Times New Roman"/>
          <w:sz w:val="28"/>
          <w:szCs w:val="28"/>
        </w:rPr>
        <w:t xml:space="preserve">aligns with its statutory obligations and the constitutional imperative to respect, protect and promote the right to </w:t>
      </w:r>
      <w:r w:rsidR="006573EF" w:rsidRPr="008776EC">
        <w:rPr>
          <w:rFonts w:ascii="Times New Roman" w:hAnsi="Times New Roman" w:cs="Times New Roman"/>
          <w:sz w:val="28"/>
          <w:szCs w:val="28"/>
        </w:rPr>
        <w:t>privacy. Th</w:t>
      </w:r>
      <w:r>
        <w:rPr>
          <w:rFonts w:ascii="Times New Roman" w:hAnsi="Times New Roman" w:cs="Times New Roman"/>
          <w:sz w:val="28"/>
          <w:szCs w:val="28"/>
        </w:rPr>
        <w:t xml:space="preserve">is </w:t>
      </w:r>
      <w:r w:rsidRPr="008776EC">
        <w:rPr>
          <w:rFonts w:ascii="Times New Roman" w:hAnsi="Times New Roman" w:cs="Times New Roman"/>
          <w:sz w:val="28"/>
          <w:szCs w:val="28"/>
        </w:rPr>
        <w:t xml:space="preserve">Court </w:t>
      </w:r>
      <w:r>
        <w:rPr>
          <w:rFonts w:ascii="Times New Roman" w:hAnsi="Times New Roman" w:cs="Times New Roman"/>
          <w:sz w:val="28"/>
          <w:szCs w:val="28"/>
        </w:rPr>
        <w:t xml:space="preserve">therefore </w:t>
      </w:r>
      <w:r w:rsidRPr="008776EC">
        <w:rPr>
          <w:rFonts w:ascii="Times New Roman" w:hAnsi="Times New Roman" w:cs="Times New Roman"/>
          <w:sz w:val="28"/>
          <w:szCs w:val="28"/>
        </w:rPr>
        <w:t>expects strict and demonstrable compliance with the Data Protection Act going forward.</w:t>
      </w:r>
      <w:r w:rsidR="00E04033">
        <w:rPr>
          <w:rFonts w:ascii="Times New Roman" w:hAnsi="Times New Roman" w:cs="Times New Roman"/>
          <w:sz w:val="28"/>
          <w:szCs w:val="28"/>
        </w:rPr>
        <w:t xml:space="preserve"> </w:t>
      </w:r>
    </w:p>
    <w:p w14:paraId="6AA6E53C" w14:textId="6D1F4BBD" w:rsidR="001E282A" w:rsidRDefault="006573EF" w:rsidP="00D677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Before concluding on this matter, t</w:t>
      </w:r>
      <w:r w:rsidR="00955EF4" w:rsidRPr="00955EF4">
        <w:rPr>
          <w:rFonts w:ascii="Times New Roman" w:hAnsi="Times New Roman" w:cs="Times New Roman"/>
          <w:sz w:val="28"/>
          <w:szCs w:val="28"/>
        </w:rPr>
        <w:t>h</w:t>
      </w:r>
      <w:r w:rsidR="00955EF4">
        <w:rPr>
          <w:rFonts w:ascii="Times New Roman" w:hAnsi="Times New Roman" w:cs="Times New Roman"/>
          <w:sz w:val="28"/>
          <w:szCs w:val="28"/>
        </w:rPr>
        <w:t>is</w:t>
      </w:r>
      <w:r w:rsidR="00955EF4" w:rsidRPr="00955EF4">
        <w:rPr>
          <w:rFonts w:ascii="Times New Roman" w:hAnsi="Times New Roman" w:cs="Times New Roman"/>
          <w:sz w:val="28"/>
          <w:szCs w:val="28"/>
        </w:rPr>
        <w:t xml:space="preserve"> Court </w:t>
      </w:r>
      <w:r w:rsidR="00955EF4">
        <w:rPr>
          <w:rFonts w:ascii="Times New Roman" w:hAnsi="Times New Roman" w:cs="Times New Roman"/>
          <w:sz w:val="28"/>
          <w:szCs w:val="28"/>
        </w:rPr>
        <w:t xml:space="preserve">finds it </w:t>
      </w:r>
      <w:r w:rsidR="00955EF4" w:rsidRPr="00955EF4">
        <w:rPr>
          <w:rFonts w:ascii="Times New Roman" w:hAnsi="Times New Roman" w:cs="Times New Roman"/>
          <w:sz w:val="28"/>
          <w:szCs w:val="28"/>
        </w:rPr>
        <w:t xml:space="preserve">necessary to </w:t>
      </w:r>
      <w:r w:rsidR="00E34AA9" w:rsidRPr="00955EF4">
        <w:rPr>
          <w:rFonts w:ascii="Times New Roman" w:hAnsi="Times New Roman" w:cs="Times New Roman"/>
          <w:sz w:val="28"/>
          <w:szCs w:val="28"/>
        </w:rPr>
        <w:t>observe</w:t>
      </w:r>
      <w:r w:rsidR="00955EF4" w:rsidRPr="00955EF4">
        <w:rPr>
          <w:rFonts w:ascii="Times New Roman" w:hAnsi="Times New Roman" w:cs="Times New Roman"/>
          <w:sz w:val="28"/>
          <w:szCs w:val="28"/>
        </w:rPr>
        <w:t xml:space="preserve"> that it is deeply perturbed by the continuing disregard of constitutional and statutory safeguards governing the collection and processing of personal data. It is surprising</w:t>
      </w:r>
      <w:r w:rsidR="00C90869">
        <w:rPr>
          <w:rFonts w:ascii="Times New Roman" w:hAnsi="Times New Roman" w:cs="Times New Roman"/>
          <w:sz w:val="28"/>
          <w:szCs w:val="28"/>
        </w:rPr>
        <w:t xml:space="preserve"> and </w:t>
      </w:r>
      <w:r w:rsidR="00955EF4" w:rsidRPr="00955EF4">
        <w:rPr>
          <w:rFonts w:ascii="Times New Roman" w:hAnsi="Times New Roman" w:cs="Times New Roman"/>
          <w:sz w:val="28"/>
          <w:szCs w:val="28"/>
        </w:rPr>
        <w:t>indeed troubling</w:t>
      </w:r>
      <w:r w:rsidR="00955EF4">
        <w:rPr>
          <w:rFonts w:ascii="Times New Roman" w:hAnsi="Times New Roman" w:cs="Times New Roman"/>
          <w:sz w:val="28"/>
          <w:szCs w:val="28"/>
        </w:rPr>
        <w:t xml:space="preserve">, </w:t>
      </w:r>
      <w:r w:rsidR="00955EF4" w:rsidRPr="00955EF4">
        <w:rPr>
          <w:rFonts w:ascii="Times New Roman" w:hAnsi="Times New Roman" w:cs="Times New Roman"/>
          <w:sz w:val="28"/>
          <w:szCs w:val="28"/>
        </w:rPr>
        <w:t xml:space="preserve">that even after the clear pronouncements made in </w:t>
      </w:r>
      <w:r w:rsidR="00F52996" w:rsidRPr="00F52996">
        <w:rPr>
          <w:rFonts w:ascii="Times New Roman" w:hAnsi="Times New Roman" w:cs="Times New Roman"/>
          <w:b/>
          <w:bCs/>
          <w:sz w:val="28"/>
          <w:szCs w:val="28"/>
        </w:rPr>
        <w:t>Republic v Tools for Humanity Corporation (US) &amp; 8 others; Katiba Institute &amp; 4 others (Ex parte Applicants); Data Privacy &amp; Governance Society of Kenya (Interested Party) (Judicial Review Application E119 of 2023) [2025] KEHC 5629 (KLR) (Judicial Review) (5 May 2025) (Judgment</w:t>
      </w:r>
      <w:r w:rsidR="00F52996" w:rsidRPr="00F52996">
        <w:rPr>
          <w:rFonts w:ascii="Times New Roman" w:hAnsi="Times New Roman" w:cs="Times New Roman"/>
          <w:sz w:val="28"/>
          <w:szCs w:val="28"/>
        </w:rPr>
        <w:t>)</w:t>
      </w:r>
      <w:r w:rsidR="00955EF4" w:rsidRPr="00955EF4">
        <w:rPr>
          <w:rFonts w:ascii="Times New Roman" w:hAnsi="Times New Roman" w:cs="Times New Roman"/>
          <w:sz w:val="28"/>
          <w:szCs w:val="28"/>
        </w:rPr>
        <w:t xml:space="preserve">the </w:t>
      </w:r>
      <w:r w:rsidR="00955EF4" w:rsidRPr="00955EF4">
        <w:rPr>
          <w:rFonts w:ascii="Times New Roman" w:hAnsi="Times New Roman" w:cs="Times New Roman"/>
          <w:i/>
          <w:iCs/>
          <w:sz w:val="28"/>
          <w:szCs w:val="28"/>
        </w:rPr>
        <w:t>Worldcoin</w:t>
      </w:r>
      <w:r w:rsidR="00955EF4" w:rsidRPr="00955EF4">
        <w:rPr>
          <w:rFonts w:ascii="Times New Roman" w:hAnsi="Times New Roman" w:cs="Times New Roman"/>
          <w:sz w:val="28"/>
          <w:szCs w:val="28"/>
        </w:rPr>
        <w:t xml:space="preserve"> </w:t>
      </w:r>
      <w:r w:rsidR="00955EF4" w:rsidRPr="00C07093">
        <w:rPr>
          <w:rFonts w:ascii="Times New Roman" w:hAnsi="Times New Roman" w:cs="Times New Roman"/>
          <w:i/>
          <w:iCs/>
          <w:sz w:val="28"/>
          <w:szCs w:val="28"/>
        </w:rPr>
        <w:t>judgmen</w:t>
      </w:r>
      <w:r w:rsidR="00955EF4" w:rsidRPr="00955EF4">
        <w:rPr>
          <w:rFonts w:ascii="Times New Roman" w:hAnsi="Times New Roman" w:cs="Times New Roman"/>
          <w:sz w:val="28"/>
          <w:szCs w:val="28"/>
        </w:rPr>
        <w:t xml:space="preserve">t, institutions and public bodies </w:t>
      </w:r>
      <w:r w:rsidR="00955EF4">
        <w:rPr>
          <w:rFonts w:ascii="Times New Roman" w:hAnsi="Times New Roman" w:cs="Times New Roman"/>
          <w:sz w:val="28"/>
          <w:szCs w:val="28"/>
        </w:rPr>
        <w:t xml:space="preserve">like the respondent herein, would </w:t>
      </w:r>
      <w:r w:rsidR="001E282A">
        <w:rPr>
          <w:rFonts w:ascii="Times New Roman" w:hAnsi="Times New Roman" w:cs="Times New Roman"/>
          <w:sz w:val="28"/>
          <w:szCs w:val="28"/>
        </w:rPr>
        <w:t xml:space="preserve">dare </w:t>
      </w:r>
      <w:r w:rsidR="00955EF4" w:rsidRPr="00955EF4">
        <w:rPr>
          <w:rFonts w:ascii="Times New Roman" w:hAnsi="Times New Roman" w:cs="Times New Roman"/>
          <w:sz w:val="28"/>
          <w:szCs w:val="28"/>
        </w:rPr>
        <w:t xml:space="preserve">harvest subjects’ sensitive biometric data without </w:t>
      </w:r>
      <w:r w:rsidR="00F52996">
        <w:rPr>
          <w:rFonts w:ascii="Times New Roman" w:hAnsi="Times New Roman" w:cs="Times New Roman"/>
          <w:sz w:val="28"/>
          <w:szCs w:val="28"/>
        </w:rPr>
        <w:t xml:space="preserve">informed </w:t>
      </w:r>
      <w:r w:rsidR="00955EF4" w:rsidRPr="00955EF4">
        <w:rPr>
          <w:rFonts w:ascii="Times New Roman" w:hAnsi="Times New Roman" w:cs="Times New Roman"/>
          <w:sz w:val="28"/>
          <w:szCs w:val="28"/>
        </w:rPr>
        <w:t xml:space="preserve">consent, without transparency and in patent breach of the Data Protection Act and Article 31 of the Constitution. </w:t>
      </w:r>
    </w:p>
    <w:p w14:paraId="0DD3C9BE" w14:textId="14C6A5E5" w:rsidR="00955EF4" w:rsidRPr="00955EF4" w:rsidRDefault="00955EF4" w:rsidP="00D67713">
      <w:pPr>
        <w:pStyle w:val="ListParagraph"/>
        <w:numPr>
          <w:ilvl w:val="0"/>
          <w:numId w:val="1"/>
        </w:numPr>
        <w:spacing w:line="480" w:lineRule="auto"/>
        <w:jc w:val="both"/>
        <w:rPr>
          <w:rFonts w:ascii="Times New Roman" w:hAnsi="Times New Roman" w:cs="Times New Roman"/>
          <w:sz w:val="28"/>
          <w:szCs w:val="28"/>
        </w:rPr>
      </w:pPr>
      <w:r w:rsidRPr="00955EF4">
        <w:rPr>
          <w:rFonts w:ascii="Times New Roman" w:hAnsi="Times New Roman" w:cs="Times New Roman"/>
          <w:sz w:val="28"/>
          <w:szCs w:val="28"/>
        </w:rPr>
        <w:t>The right to privacy is not aspirational; it is a firm constitutional guarantee</w:t>
      </w:r>
      <w:r w:rsidR="001E282A">
        <w:rPr>
          <w:rFonts w:ascii="Times New Roman" w:hAnsi="Times New Roman" w:cs="Times New Roman"/>
          <w:sz w:val="28"/>
          <w:szCs w:val="28"/>
        </w:rPr>
        <w:t xml:space="preserve"> and therefore, e</w:t>
      </w:r>
      <w:r w:rsidR="005A61EA" w:rsidRPr="00955EF4">
        <w:rPr>
          <w:rFonts w:ascii="Times New Roman" w:hAnsi="Times New Roman" w:cs="Times New Roman"/>
          <w:sz w:val="28"/>
          <w:szCs w:val="28"/>
        </w:rPr>
        <w:t>entities</w:t>
      </w:r>
      <w:r w:rsidRPr="00955EF4">
        <w:rPr>
          <w:rFonts w:ascii="Times New Roman" w:hAnsi="Times New Roman" w:cs="Times New Roman"/>
          <w:sz w:val="28"/>
          <w:szCs w:val="28"/>
        </w:rPr>
        <w:t xml:space="preserve"> that deploy intrusive technologies such as facial recognition or biometric capture must adhere strictly to the mandatory </w:t>
      </w:r>
      <w:r w:rsidRPr="00955EF4">
        <w:rPr>
          <w:rFonts w:ascii="Times New Roman" w:hAnsi="Times New Roman" w:cs="Times New Roman"/>
          <w:sz w:val="28"/>
          <w:szCs w:val="28"/>
        </w:rPr>
        <w:lastRenderedPageBreak/>
        <w:t xml:space="preserve">requirements of conducting Data Protection Impact Assessments, ensuring informed consent, providing full disclosure and adopting robust safeguards. Anything less amounts to an unconstitutional intrusion and an unlawful violation of the very rights </w:t>
      </w:r>
      <w:r w:rsidR="00806EE4">
        <w:rPr>
          <w:rFonts w:ascii="Times New Roman" w:hAnsi="Times New Roman" w:cs="Times New Roman"/>
          <w:sz w:val="28"/>
          <w:szCs w:val="28"/>
        </w:rPr>
        <w:t xml:space="preserve">that </w:t>
      </w:r>
      <w:r w:rsidRPr="00955EF4">
        <w:rPr>
          <w:rFonts w:ascii="Times New Roman" w:hAnsi="Times New Roman" w:cs="Times New Roman"/>
          <w:sz w:val="28"/>
          <w:szCs w:val="28"/>
        </w:rPr>
        <w:t>the Constitution obliges all state and private actors to respect, protect and uphold.</w:t>
      </w:r>
    </w:p>
    <w:p w14:paraId="2ED4A818" w14:textId="5B6DEC5F" w:rsidR="008776EC" w:rsidRDefault="00E04033" w:rsidP="00D677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respondent is </w:t>
      </w:r>
      <w:r w:rsidR="00806EE4">
        <w:rPr>
          <w:rFonts w:ascii="Times New Roman" w:hAnsi="Times New Roman" w:cs="Times New Roman"/>
          <w:sz w:val="28"/>
          <w:szCs w:val="28"/>
        </w:rPr>
        <w:t xml:space="preserve">therefore </w:t>
      </w:r>
      <w:r>
        <w:rPr>
          <w:rFonts w:ascii="Times New Roman" w:hAnsi="Times New Roman" w:cs="Times New Roman"/>
          <w:sz w:val="28"/>
          <w:szCs w:val="28"/>
        </w:rPr>
        <w:t xml:space="preserve">guided to read the </w:t>
      </w:r>
      <w:r w:rsidRPr="00E34AA9">
        <w:rPr>
          <w:rFonts w:ascii="Times New Roman" w:hAnsi="Times New Roman" w:cs="Times New Roman"/>
          <w:b/>
          <w:bCs/>
          <w:i/>
          <w:iCs/>
          <w:sz w:val="28"/>
          <w:szCs w:val="28"/>
        </w:rPr>
        <w:t xml:space="preserve">Judgment in the </w:t>
      </w:r>
      <w:r w:rsidR="00D3413B" w:rsidRPr="00E34AA9">
        <w:rPr>
          <w:rFonts w:ascii="Times New Roman" w:hAnsi="Times New Roman" w:cs="Times New Roman"/>
          <w:b/>
          <w:bCs/>
          <w:i/>
          <w:iCs/>
          <w:sz w:val="28"/>
          <w:szCs w:val="28"/>
        </w:rPr>
        <w:t>World</w:t>
      </w:r>
      <w:r w:rsidRPr="00E34AA9">
        <w:rPr>
          <w:rFonts w:ascii="Times New Roman" w:hAnsi="Times New Roman" w:cs="Times New Roman"/>
          <w:b/>
          <w:bCs/>
          <w:i/>
          <w:iCs/>
          <w:sz w:val="28"/>
          <w:szCs w:val="28"/>
        </w:rPr>
        <w:t xml:space="preserve"> Coin</w:t>
      </w:r>
      <w:r>
        <w:rPr>
          <w:rFonts w:ascii="Times New Roman" w:hAnsi="Times New Roman" w:cs="Times New Roman"/>
          <w:sz w:val="28"/>
          <w:szCs w:val="28"/>
        </w:rPr>
        <w:t xml:space="preserve"> case on the limits to sensitive data collection</w:t>
      </w:r>
      <w:r w:rsidR="00806EE4">
        <w:rPr>
          <w:rFonts w:ascii="Times New Roman" w:hAnsi="Times New Roman" w:cs="Times New Roman"/>
          <w:sz w:val="28"/>
          <w:szCs w:val="28"/>
        </w:rPr>
        <w:t xml:space="preserve"> and processing.</w:t>
      </w:r>
    </w:p>
    <w:p w14:paraId="5370B50E" w14:textId="14F334A4" w:rsidR="000234BB" w:rsidRDefault="001A7942" w:rsidP="00D67713">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Consequently, </w:t>
      </w:r>
      <w:r w:rsidR="000234BB" w:rsidRPr="001A7942">
        <w:rPr>
          <w:rFonts w:ascii="Times New Roman" w:hAnsi="Times New Roman" w:cs="Times New Roman"/>
          <w:sz w:val="28"/>
          <w:szCs w:val="28"/>
        </w:rPr>
        <w:t>and in view of the Respondent’s express concession, th</w:t>
      </w:r>
      <w:r w:rsidR="00C07093">
        <w:rPr>
          <w:rFonts w:ascii="Times New Roman" w:hAnsi="Times New Roman" w:cs="Times New Roman"/>
          <w:sz w:val="28"/>
          <w:szCs w:val="28"/>
        </w:rPr>
        <w:t>is</w:t>
      </w:r>
      <w:r w:rsidR="000234BB" w:rsidRPr="001A7942">
        <w:rPr>
          <w:rFonts w:ascii="Times New Roman" w:hAnsi="Times New Roman" w:cs="Times New Roman"/>
          <w:sz w:val="28"/>
          <w:szCs w:val="28"/>
        </w:rPr>
        <w:t xml:space="preserve"> Court hereby makes the following orders:</w:t>
      </w:r>
    </w:p>
    <w:p w14:paraId="376042E4" w14:textId="77777777" w:rsidR="00EC23A2" w:rsidRPr="00700406" w:rsidRDefault="00C4527F" w:rsidP="00EC23A2">
      <w:pPr>
        <w:pStyle w:val="ListParagraph"/>
        <w:numPr>
          <w:ilvl w:val="0"/>
          <w:numId w:val="5"/>
        </w:numPr>
        <w:spacing w:line="480" w:lineRule="auto"/>
        <w:jc w:val="both"/>
        <w:rPr>
          <w:rFonts w:ascii="Times New Roman" w:hAnsi="Times New Roman" w:cs="Times New Roman"/>
          <w:b/>
          <w:bCs/>
          <w:i/>
          <w:iCs/>
          <w:sz w:val="28"/>
          <w:szCs w:val="28"/>
        </w:rPr>
      </w:pPr>
      <w:r w:rsidRPr="00700406">
        <w:rPr>
          <w:rFonts w:ascii="Times New Roman" w:hAnsi="Times New Roman" w:cs="Times New Roman"/>
          <w:b/>
          <w:bCs/>
          <w:i/>
          <w:iCs/>
          <w:sz w:val="28"/>
          <w:szCs w:val="28"/>
        </w:rPr>
        <w:t>A declaration is hereby issued declaring that the introduction and rollout of the Biometric Attendance system without obtaining the consent of the data subjects; Mailing to provide any pertinent information to the data subjects on the processing of their data; ignoring the data subjects’ objections and concerns</w:t>
      </w:r>
      <w:r w:rsidRPr="00700406">
        <w:rPr>
          <w:rFonts w:ascii="Times New Roman" w:hAnsi="Times New Roman" w:cs="Times New Roman"/>
          <w:b/>
          <w:bCs/>
          <w:sz w:val="28"/>
          <w:szCs w:val="28"/>
        </w:rPr>
        <w:t xml:space="preserve"> </w:t>
      </w:r>
      <w:r w:rsidRPr="00700406">
        <w:rPr>
          <w:rFonts w:ascii="Times New Roman" w:hAnsi="Times New Roman" w:cs="Times New Roman"/>
          <w:b/>
          <w:bCs/>
          <w:i/>
          <w:iCs/>
          <w:sz w:val="28"/>
          <w:szCs w:val="28"/>
        </w:rPr>
        <w:t>on the processing of their data; and failing</w:t>
      </w:r>
      <w:r w:rsidRPr="00700406">
        <w:rPr>
          <w:rFonts w:ascii="Times New Roman" w:hAnsi="Times New Roman" w:cs="Times New Roman"/>
          <w:b/>
          <w:bCs/>
          <w:sz w:val="28"/>
          <w:szCs w:val="28"/>
        </w:rPr>
        <w:t xml:space="preserve"> </w:t>
      </w:r>
      <w:r w:rsidRPr="00700406">
        <w:rPr>
          <w:rFonts w:ascii="Times New Roman" w:hAnsi="Times New Roman" w:cs="Times New Roman"/>
          <w:b/>
          <w:bCs/>
          <w:i/>
          <w:iCs/>
          <w:sz w:val="28"/>
          <w:szCs w:val="28"/>
        </w:rPr>
        <w:t xml:space="preserve">to carry out a Data Protection Impact Assessment prior to the rollout of the system </w:t>
      </w:r>
      <w:r w:rsidRPr="00700406">
        <w:rPr>
          <w:rFonts w:ascii="Times New Roman" w:hAnsi="Times New Roman" w:cs="Times New Roman"/>
          <w:b/>
          <w:bCs/>
          <w:i/>
          <w:iCs/>
          <w:sz w:val="28"/>
          <w:szCs w:val="28"/>
          <w:u w:val="single"/>
        </w:rPr>
        <w:t>violates</w:t>
      </w:r>
      <w:r w:rsidRPr="00700406">
        <w:rPr>
          <w:rFonts w:ascii="Times New Roman" w:hAnsi="Times New Roman" w:cs="Times New Roman"/>
          <w:b/>
          <w:bCs/>
          <w:i/>
          <w:iCs/>
          <w:sz w:val="28"/>
          <w:szCs w:val="28"/>
        </w:rPr>
        <w:t xml:space="preserve"> Article 31 of the Constitution and Sections 25, 26, 29, 30,31, 32 and 36 of the Data Protection Act, 2019 and Regulations 4, 25(c) and (d), 30,and 36(a) (b) </w:t>
      </w:r>
      <w:r w:rsidR="00EC23A2" w:rsidRPr="00700406">
        <w:rPr>
          <w:rFonts w:ascii="Times New Roman" w:hAnsi="Times New Roman" w:cs="Times New Roman"/>
          <w:b/>
          <w:bCs/>
          <w:i/>
          <w:iCs/>
          <w:sz w:val="28"/>
          <w:szCs w:val="28"/>
        </w:rPr>
        <w:t xml:space="preserve"> </w:t>
      </w:r>
      <w:r w:rsidRPr="00700406">
        <w:rPr>
          <w:rFonts w:ascii="Times New Roman" w:hAnsi="Times New Roman" w:cs="Times New Roman"/>
          <w:b/>
          <w:bCs/>
          <w:i/>
          <w:iCs/>
          <w:sz w:val="28"/>
          <w:szCs w:val="28"/>
        </w:rPr>
        <w:t xml:space="preserve"> of </w:t>
      </w:r>
      <w:r w:rsidR="0022723B" w:rsidRPr="00700406">
        <w:rPr>
          <w:rFonts w:ascii="Times New Roman" w:hAnsi="Times New Roman" w:cs="Times New Roman"/>
          <w:b/>
          <w:bCs/>
          <w:i/>
          <w:iCs/>
          <w:sz w:val="28"/>
          <w:szCs w:val="28"/>
        </w:rPr>
        <w:t>Data Protection</w:t>
      </w:r>
      <w:r w:rsidRPr="00700406">
        <w:rPr>
          <w:rFonts w:ascii="Times New Roman" w:hAnsi="Times New Roman" w:cs="Times New Roman"/>
          <w:b/>
          <w:bCs/>
          <w:i/>
          <w:iCs/>
          <w:sz w:val="28"/>
          <w:szCs w:val="28"/>
        </w:rPr>
        <w:t xml:space="preserve"> (General) Regulations.</w:t>
      </w:r>
    </w:p>
    <w:p w14:paraId="59656A72" w14:textId="77777777" w:rsidR="00EC23A2" w:rsidRPr="00700406" w:rsidRDefault="00C4527F" w:rsidP="00EC23A2">
      <w:pPr>
        <w:pStyle w:val="ListParagraph"/>
        <w:numPr>
          <w:ilvl w:val="0"/>
          <w:numId w:val="5"/>
        </w:numPr>
        <w:spacing w:line="480" w:lineRule="auto"/>
        <w:jc w:val="both"/>
        <w:rPr>
          <w:rFonts w:ascii="Times New Roman" w:hAnsi="Times New Roman" w:cs="Times New Roman"/>
          <w:b/>
          <w:bCs/>
          <w:i/>
          <w:iCs/>
          <w:sz w:val="28"/>
          <w:szCs w:val="28"/>
        </w:rPr>
      </w:pPr>
      <w:r w:rsidRPr="00700406">
        <w:rPr>
          <w:rFonts w:ascii="Times New Roman" w:hAnsi="Times New Roman" w:cs="Times New Roman"/>
          <w:b/>
          <w:bCs/>
          <w:i/>
          <w:iCs/>
          <w:sz w:val="28"/>
          <w:szCs w:val="28"/>
        </w:rPr>
        <w:lastRenderedPageBreak/>
        <w:t xml:space="preserve">A declaration is hereby issued declaring that the refusal of the Respondent to engage the Data subjects in any consultation despite repeated requests for meaningful engagement prior to the rollout </w:t>
      </w:r>
      <w:r w:rsidRPr="00700406">
        <w:rPr>
          <w:rFonts w:ascii="Times New Roman" w:hAnsi="Times New Roman" w:cs="Times New Roman"/>
          <w:b/>
          <w:bCs/>
          <w:i/>
          <w:iCs/>
          <w:sz w:val="28"/>
          <w:szCs w:val="28"/>
          <w:u w:val="single"/>
        </w:rPr>
        <w:t>violates</w:t>
      </w:r>
      <w:r w:rsidRPr="00700406">
        <w:rPr>
          <w:rFonts w:ascii="Times New Roman" w:hAnsi="Times New Roman" w:cs="Times New Roman"/>
          <w:b/>
          <w:bCs/>
          <w:i/>
          <w:iCs/>
          <w:sz w:val="28"/>
          <w:szCs w:val="28"/>
        </w:rPr>
        <w:t xml:space="preserve"> Article 10(2)(a) of the Constitution which requires public participation in crucial decision making</w:t>
      </w:r>
      <w:r w:rsidR="0022723B" w:rsidRPr="00700406">
        <w:rPr>
          <w:rFonts w:ascii="Times New Roman" w:hAnsi="Times New Roman" w:cs="Times New Roman"/>
          <w:b/>
          <w:bCs/>
          <w:i/>
          <w:iCs/>
          <w:sz w:val="28"/>
          <w:szCs w:val="28"/>
        </w:rPr>
        <w:t>.</w:t>
      </w:r>
    </w:p>
    <w:p w14:paraId="07C6481C" w14:textId="77777777" w:rsidR="00EC23A2" w:rsidRPr="00700406" w:rsidRDefault="00C4527F" w:rsidP="00EC23A2">
      <w:pPr>
        <w:pStyle w:val="ListParagraph"/>
        <w:numPr>
          <w:ilvl w:val="0"/>
          <w:numId w:val="5"/>
        </w:numPr>
        <w:spacing w:line="480" w:lineRule="auto"/>
        <w:jc w:val="both"/>
        <w:rPr>
          <w:rFonts w:ascii="Times New Roman" w:hAnsi="Times New Roman" w:cs="Times New Roman"/>
          <w:b/>
          <w:bCs/>
          <w:i/>
          <w:iCs/>
          <w:sz w:val="28"/>
          <w:szCs w:val="28"/>
        </w:rPr>
      </w:pPr>
      <w:r w:rsidRPr="00700406">
        <w:rPr>
          <w:rFonts w:ascii="Times New Roman" w:hAnsi="Times New Roman" w:cs="Times New Roman"/>
          <w:b/>
          <w:bCs/>
          <w:i/>
          <w:iCs/>
          <w:sz w:val="28"/>
          <w:szCs w:val="28"/>
        </w:rPr>
        <w:t xml:space="preserve">A declaration </w:t>
      </w:r>
      <w:r w:rsidR="00EC23A2" w:rsidRPr="00700406">
        <w:rPr>
          <w:rFonts w:ascii="Times New Roman" w:hAnsi="Times New Roman" w:cs="Times New Roman"/>
          <w:b/>
          <w:bCs/>
          <w:i/>
          <w:iCs/>
          <w:sz w:val="28"/>
          <w:szCs w:val="28"/>
        </w:rPr>
        <w:t xml:space="preserve">is hereby issued declaring </w:t>
      </w:r>
      <w:r w:rsidRPr="00700406">
        <w:rPr>
          <w:rFonts w:ascii="Times New Roman" w:hAnsi="Times New Roman" w:cs="Times New Roman"/>
          <w:b/>
          <w:bCs/>
          <w:i/>
          <w:iCs/>
          <w:sz w:val="28"/>
          <w:szCs w:val="28"/>
        </w:rPr>
        <w:t xml:space="preserve">that the refusal of the Respondent to provide information relating to the use of the system and processing of data </w:t>
      </w:r>
      <w:r w:rsidRPr="00700406">
        <w:rPr>
          <w:rFonts w:ascii="Times New Roman" w:hAnsi="Times New Roman" w:cs="Times New Roman"/>
          <w:b/>
          <w:bCs/>
          <w:i/>
          <w:iCs/>
          <w:sz w:val="28"/>
          <w:szCs w:val="28"/>
          <w:u w:val="single"/>
        </w:rPr>
        <w:t>violate</w:t>
      </w:r>
      <w:r w:rsidRPr="00700406">
        <w:rPr>
          <w:rFonts w:ascii="Times New Roman" w:hAnsi="Times New Roman" w:cs="Times New Roman"/>
          <w:b/>
          <w:bCs/>
          <w:i/>
          <w:iCs/>
          <w:sz w:val="28"/>
          <w:szCs w:val="28"/>
        </w:rPr>
        <w:t>s the data subjects’ right to information under Article 35 (2) of the Constitution.</w:t>
      </w:r>
    </w:p>
    <w:p w14:paraId="2456D1E8" w14:textId="38132779" w:rsidR="00C4527F" w:rsidRPr="00700406" w:rsidRDefault="00C4527F" w:rsidP="00EC23A2">
      <w:pPr>
        <w:pStyle w:val="ListParagraph"/>
        <w:numPr>
          <w:ilvl w:val="0"/>
          <w:numId w:val="5"/>
        </w:numPr>
        <w:spacing w:line="480" w:lineRule="auto"/>
        <w:jc w:val="both"/>
        <w:rPr>
          <w:rFonts w:ascii="Times New Roman" w:hAnsi="Times New Roman" w:cs="Times New Roman"/>
          <w:b/>
          <w:bCs/>
          <w:i/>
          <w:iCs/>
          <w:sz w:val="28"/>
          <w:szCs w:val="28"/>
        </w:rPr>
      </w:pPr>
      <w:r w:rsidRPr="00700406">
        <w:rPr>
          <w:rFonts w:ascii="Times New Roman" w:hAnsi="Times New Roman" w:cs="Times New Roman"/>
          <w:b/>
          <w:bCs/>
          <w:i/>
          <w:iCs/>
          <w:sz w:val="28"/>
          <w:szCs w:val="28"/>
        </w:rPr>
        <w:t xml:space="preserve">A declaration </w:t>
      </w:r>
      <w:r w:rsidR="00EC23A2" w:rsidRPr="00700406">
        <w:rPr>
          <w:rFonts w:ascii="Times New Roman" w:hAnsi="Times New Roman" w:cs="Times New Roman"/>
          <w:b/>
          <w:bCs/>
          <w:i/>
          <w:iCs/>
          <w:sz w:val="28"/>
          <w:szCs w:val="28"/>
        </w:rPr>
        <w:t xml:space="preserve">is hereby issued declaring </w:t>
      </w:r>
      <w:r w:rsidRPr="00700406">
        <w:rPr>
          <w:rFonts w:ascii="Times New Roman" w:hAnsi="Times New Roman" w:cs="Times New Roman"/>
          <w:b/>
          <w:bCs/>
          <w:i/>
          <w:iCs/>
          <w:sz w:val="28"/>
          <w:szCs w:val="28"/>
        </w:rPr>
        <w:t xml:space="preserve">that the Respondent's refusal to provide any pertinent information regarding the identity and procurement of the systems service provider, the manner in which the system supplier was contracted to provide the service, as well as a confirmation of whether they are licensed either as a Data Controller or Processor </w:t>
      </w:r>
      <w:r w:rsidRPr="00700406">
        <w:rPr>
          <w:rFonts w:ascii="Times New Roman" w:hAnsi="Times New Roman" w:cs="Times New Roman"/>
          <w:b/>
          <w:bCs/>
          <w:i/>
          <w:iCs/>
          <w:sz w:val="28"/>
          <w:szCs w:val="28"/>
          <w:u w:val="single"/>
        </w:rPr>
        <w:t>violates</w:t>
      </w:r>
      <w:r w:rsidRPr="00700406">
        <w:rPr>
          <w:rFonts w:ascii="Times New Roman" w:hAnsi="Times New Roman" w:cs="Times New Roman"/>
          <w:b/>
          <w:bCs/>
          <w:i/>
          <w:iCs/>
          <w:sz w:val="28"/>
          <w:szCs w:val="28"/>
        </w:rPr>
        <w:t xml:space="preserve"> the principles of good governance, integrity, transparency and accountability required of public institutions under Article 10(2)(c) of the Constitution of Kenya, 2010.</w:t>
      </w:r>
    </w:p>
    <w:p w14:paraId="31BF765E" w14:textId="30CFD0F9" w:rsidR="00C4527F" w:rsidRPr="00700406" w:rsidRDefault="00C4527F" w:rsidP="00C4527F">
      <w:pPr>
        <w:pStyle w:val="ListParagraph"/>
        <w:numPr>
          <w:ilvl w:val="0"/>
          <w:numId w:val="5"/>
        </w:numPr>
        <w:spacing w:line="480" w:lineRule="auto"/>
        <w:jc w:val="both"/>
        <w:rPr>
          <w:rFonts w:ascii="Times New Roman" w:hAnsi="Times New Roman" w:cs="Times New Roman"/>
          <w:b/>
          <w:bCs/>
          <w:i/>
          <w:iCs/>
          <w:sz w:val="28"/>
          <w:szCs w:val="28"/>
        </w:rPr>
      </w:pPr>
      <w:r w:rsidRPr="00700406">
        <w:rPr>
          <w:rFonts w:ascii="Times New Roman" w:hAnsi="Times New Roman" w:cs="Times New Roman"/>
          <w:b/>
          <w:bCs/>
          <w:i/>
          <w:iCs/>
          <w:sz w:val="28"/>
          <w:szCs w:val="28"/>
        </w:rPr>
        <w:t xml:space="preserve">An order of prohibition do </w:t>
      </w:r>
      <w:r w:rsidR="00AF48A1" w:rsidRPr="00700406">
        <w:rPr>
          <w:rFonts w:ascii="Times New Roman" w:hAnsi="Times New Roman" w:cs="Times New Roman"/>
          <w:b/>
          <w:bCs/>
          <w:i/>
          <w:iCs/>
          <w:sz w:val="28"/>
          <w:szCs w:val="28"/>
        </w:rPr>
        <w:t xml:space="preserve">is hereby issued </w:t>
      </w:r>
      <w:r w:rsidRPr="00700406">
        <w:rPr>
          <w:rFonts w:ascii="Times New Roman" w:hAnsi="Times New Roman" w:cs="Times New Roman"/>
          <w:b/>
          <w:bCs/>
          <w:i/>
          <w:iCs/>
          <w:sz w:val="28"/>
          <w:szCs w:val="28"/>
        </w:rPr>
        <w:t xml:space="preserve">restraining the Respondent from implementing the decision to rollout the Biometric </w:t>
      </w:r>
      <w:r w:rsidRPr="00700406">
        <w:rPr>
          <w:rFonts w:ascii="Times New Roman" w:hAnsi="Times New Roman" w:cs="Times New Roman"/>
          <w:b/>
          <w:bCs/>
          <w:i/>
          <w:iCs/>
          <w:sz w:val="28"/>
          <w:szCs w:val="28"/>
        </w:rPr>
        <w:lastRenderedPageBreak/>
        <w:t>Attendance System requiring all its staff to register their attendance by use of facial recognition, without obtaining the consent of the staff as data subjects; without providing pertinent information to the data subjects on the processing of their data; ignoring the data subjects’ concerns and objections to the processing of their data; and without procuring a Data Protection Impact Assessment in violation of Sections 26,29,30,31, 32 and 36 of the Data Protection Act, 2019 and Regulations 4, 25(c) and (d), 30,and 36(a) (b) (d) of Data Protection (General) Regulations.</w:t>
      </w:r>
    </w:p>
    <w:p w14:paraId="192CB9C2" w14:textId="02961327" w:rsidR="00C4527F" w:rsidRPr="00700406" w:rsidRDefault="00C4527F" w:rsidP="00C4527F">
      <w:pPr>
        <w:pStyle w:val="ListParagraph"/>
        <w:numPr>
          <w:ilvl w:val="0"/>
          <w:numId w:val="5"/>
        </w:numPr>
        <w:spacing w:line="480" w:lineRule="auto"/>
        <w:jc w:val="both"/>
        <w:rPr>
          <w:rFonts w:ascii="Times New Roman" w:hAnsi="Times New Roman" w:cs="Times New Roman"/>
          <w:b/>
          <w:bCs/>
          <w:i/>
          <w:iCs/>
          <w:sz w:val="28"/>
          <w:szCs w:val="28"/>
        </w:rPr>
      </w:pPr>
      <w:r w:rsidRPr="00700406">
        <w:rPr>
          <w:rFonts w:ascii="Times New Roman" w:hAnsi="Times New Roman" w:cs="Times New Roman"/>
          <w:b/>
          <w:bCs/>
          <w:i/>
          <w:iCs/>
          <w:sz w:val="28"/>
          <w:szCs w:val="28"/>
        </w:rPr>
        <w:t xml:space="preserve">An order of certiorari </w:t>
      </w:r>
      <w:r w:rsidR="00AF48A1" w:rsidRPr="00700406">
        <w:rPr>
          <w:rFonts w:ascii="Times New Roman" w:hAnsi="Times New Roman" w:cs="Times New Roman"/>
          <w:b/>
          <w:bCs/>
          <w:i/>
          <w:iCs/>
          <w:sz w:val="28"/>
          <w:szCs w:val="28"/>
        </w:rPr>
        <w:t xml:space="preserve">is hereby issued removing into this court for purposes of quashing and I hereby quash </w:t>
      </w:r>
      <w:r w:rsidRPr="00700406">
        <w:rPr>
          <w:rFonts w:ascii="Times New Roman" w:hAnsi="Times New Roman" w:cs="Times New Roman"/>
          <w:b/>
          <w:bCs/>
          <w:i/>
          <w:iCs/>
          <w:sz w:val="28"/>
          <w:szCs w:val="28"/>
        </w:rPr>
        <w:t>the decision of the Respondent to rollout the Biometric Attendance System without obtaining the consent of the employees to the use and processing of their data; without providing any information to the employees on the processing of their data; ignoring the employees objections and concerns to the use of their data in the exercise, and without undertaking a Data Protection Impact Assessment in violation of Sections 26,29,30, 31 and 36 of the Data Protection Act, 2019 and Regulations 4, 25(c) and (d), 30, and 36(a) (b) (d) of Data Protection (General) Regulations.</w:t>
      </w:r>
    </w:p>
    <w:p w14:paraId="09FB95CC" w14:textId="77777777" w:rsidR="003F1EF6" w:rsidRPr="00700406" w:rsidRDefault="00C4527F" w:rsidP="003F1EF6">
      <w:pPr>
        <w:pStyle w:val="ListParagraph"/>
        <w:numPr>
          <w:ilvl w:val="0"/>
          <w:numId w:val="5"/>
        </w:numPr>
        <w:spacing w:line="480" w:lineRule="auto"/>
        <w:jc w:val="both"/>
        <w:rPr>
          <w:rFonts w:ascii="Times New Roman" w:hAnsi="Times New Roman" w:cs="Times New Roman"/>
          <w:b/>
          <w:bCs/>
          <w:i/>
          <w:iCs/>
          <w:sz w:val="28"/>
          <w:szCs w:val="28"/>
        </w:rPr>
      </w:pPr>
      <w:r w:rsidRPr="00700406">
        <w:rPr>
          <w:rFonts w:ascii="Times New Roman" w:hAnsi="Times New Roman" w:cs="Times New Roman"/>
          <w:b/>
          <w:bCs/>
          <w:i/>
          <w:iCs/>
          <w:sz w:val="28"/>
          <w:szCs w:val="28"/>
        </w:rPr>
        <w:lastRenderedPageBreak/>
        <w:t xml:space="preserve">An order of mandamus </w:t>
      </w:r>
      <w:r w:rsidR="00955995" w:rsidRPr="00700406">
        <w:rPr>
          <w:rFonts w:ascii="Times New Roman" w:hAnsi="Times New Roman" w:cs="Times New Roman"/>
          <w:b/>
          <w:bCs/>
          <w:i/>
          <w:iCs/>
          <w:sz w:val="28"/>
          <w:szCs w:val="28"/>
        </w:rPr>
        <w:t xml:space="preserve">is hereby issued </w:t>
      </w:r>
      <w:r w:rsidRPr="00700406">
        <w:rPr>
          <w:rFonts w:ascii="Times New Roman" w:hAnsi="Times New Roman" w:cs="Times New Roman"/>
          <w:b/>
          <w:bCs/>
          <w:i/>
          <w:iCs/>
          <w:sz w:val="28"/>
          <w:szCs w:val="28"/>
        </w:rPr>
        <w:t xml:space="preserve">compelling the Respondent to </w:t>
      </w:r>
      <w:r w:rsidR="00955995" w:rsidRPr="00700406">
        <w:rPr>
          <w:rFonts w:ascii="Times New Roman" w:hAnsi="Times New Roman" w:cs="Times New Roman"/>
          <w:b/>
          <w:bCs/>
          <w:i/>
          <w:iCs/>
          <w:sz w:val="28"/>
          <w:szCs w:val="28"/>
        </w:rPr>
        <w:t xml:space="preserve">delete, </w:t>
      </w:r>
      <w:r w:rsidRPr="00700406">
        <w:rPr>
          <w:rFonts w:ascii="Times New Roman" w:hAnsi="Times New Roman" w:cs="Times New Roman"/>
          <w:b/>
          <w:bCs/>
          <w:i/>
          <w:iCs/>
          <w:sz w:val="28"/>
          <w:szCs w:val="28"/>
        </w:rPr>
        <w:t xml:space="preserve">erase and destroy the personal biometric data collected from the </w:t>
      </w:r>
      <w:r w:rsidR="00955995" w:rsidRPr="00700406">
        <w:rPr>
          <w:rFonts w:ascii="Times New Roman" w:hAnsi="Times New Roman" w:cs="Times New Roman"/>
          <w:b/>
          <w:bCs/>
          <w:i/>
          <w:iCs/>
          <w:sz w:val="28"/>
          <w:szCs w:val="28"/>
        </w:rPr>
        <w:t xml:space="preserve">employees </w:t>
      </w:r>
      <w:r w:rsidRPr="00700406">
        <w:rPr>
          <w:rFonts w:ascii="Times New Roman" w:hAnsi="Times New Roman" w:cs="Times New Roman"/>
          <w:b/>
          <w:bCs/>
          <w:i/>
          <w:iCs/>
          <w:sz w:val="28"/>
          <w:szCs w:val="28"/>
        </w:rPr>
        <w:t>data subjects which are now in the hands of an unknown third party, having been unlawfully obtained.</w:t>
      </w:r>
    </w:p>
    <w:p w14:paraId="2025EDCA" w14:textId="2EAD14CE" w:rsidR="00236EAA" w:rsidRPr="00236EAA" w:rsidRDefault="000234BB" w:rsidP="00236EAA">
      <w:pPr>
        <w:pStyle w:val="ListParagraph"/>
        <w:numPr>
          <w:ilvl w:val="0"/>
          <w:numId w:val="5"/>
        </w:numPr>
        <w:spacing w:line="480" w:lineRule="auto"/>
        <w:jc w:val="both"/>
        <w:rPr>
          <w:rFonts w:ascii="Times New Roman" w:hAnsi="Times New Roman" w:cs="Times New Roman"/>
          <w:i/>
          <w:iCs/>
          <w:sz w:val="28"/>
          <w:szCs w:val="28"/>
        </w:rPr>
      </w:pPr>
      <w:r w:rsidRPr="003F1EF6">
        <w:rPr>
          <w:rFonts w:ascii="Times New Roman" w:hAnsi="Times New Roman" w:cs="Times New Roman"/>
          <w:b/>
          <w:bCs/>
          <w:i/>
          <w:iCs/>
          <w:sz w:val="28"/>
          <w:szCs w:val="28"/>
        </w:rPr>
        <w:t>An order of Mandamus is hereby issued compelling the Respondent to forthwith delete</w:t>
      </w:r>
      <w:r w:rsidR="003F1EF6">
        <w:rPr>
          <w:rFonts w:ascii="Times New Roman" w:hAnsi="Times New Roman" w:cs="Times New Roman"/>
          <w:b/>
          <w:bCs/>
          <w:i/>
          <w:iCs/>
          <w:sz w:val="28"/>
          <w:szCs w:val="28"/>
        </w:rPr>
        <w:t xml:space="preserve">, erase and destroy all </w:t>
      </w:r>
      <w:r w:rsidRPr="003F1EF6">
        <w:rPr>
          <w:rFonts w:ascii="Times New Roman" w:hAnsi="Times New Roman" w:cs="Times New Roman"/>
          <w:b/>
          <w:bCs/>
          <w:i/>
          <w:iCs/>
          <w:sz w:val="28"/>
          <w:szCs w:val="28"/>
        </w:rPr>
        <w:t xml:space="preserve">biometric data already collected from the Applicant’s </w:t>
      </w:r>
      <w:r w:rsidR="00A91291" w:rsidRPr="003F1EF6">
        <w:rPr>
          <w:rFonts w:ascii="Times New Roman" w:hAnsi="Times New Roman" w:cs="Times New Roman"/>
          <w:b/>
          <w:bCs/>
          <w:i/>
          <w:iCs/>
          <w:sz w:val="28"/>
          <w:szCs w:val="28"/>
        </w:rPr>
        <w:t>members</w:t>
      </w:r>
      <w:r w:rsidRPr="003F1EF6">
        <w:rPr>
          <w:rFonts w:ascii="Times New Roman" w:hAnsi="Times New Roman" w:cs="Times New Roman"/>
          <w:b/>
          <w:bCs/>
          <w:i/>
          <w:iCs/>
          <w:sz w:val="28"/>
          <w:szCs w:val="28"/>
        </w:rPr>
        <w:t xml:space="preserve"> through the </w:t>
      </w:r>
      <w:r w:rsidR="00700406" w:rsidRPr="003F1EF6">
        <w:rPr>
          <w:rFonts w:ascii="Times New Roman" w:hAnsi="Times New Roman" w:cs="Times New Roman"/>
          <w:b/>
          <w:bCs/>
          <w:i/>
          <w:iCs/>
          <w:sz w:val="28"/>
          <w:szCs w:val="28"/>
        </w:rPr>
        <w:t xml:space="preserve">said </w:t>
      </w:r>
      <w:r w:rsidR="00700406">
        <w:rPr>
          <w:rFonts w:ascii="Times New Roman" w:hAnsi="Times New Roman" w:cs="Times New Roman"/>
          <w:b/>
          <w:bCs/>
          <w:i/>
          <w:iCs/>
          <w:sz w:val="28"/>
          <w:szCs w:val="28"/>
        </w:rPr>
        <w:t>impugned</w:t>
      </w:r>
      <w:r w:rsidR="00351159">
        <w:rPr>
          <w:rFonts w:ascii="Times New Roman" w:hAnsi="Times New Roman" w:cs="Times New Roman"/>
          <w:b/>
          <w:bCs/>
          <w:i/>
          <w:iCs/>
          <w:sz w:val="28"/>
          <w:szCs w:val="28"/>
        </w:rPr>
        <w:t xml:space="preserve"> system from the date of the roll out to date </w:t>
      </w:r>
      <w:r w:rsidRPr="003F1EF6">
        <w:rPr>
          <w:rFonts w:ascii="Times New Roman" w:hAnsi="Times New Roman" w:cs="Times New Roman"/>
          <w:b/>
          <w:bCs/>
          <w:i/>
          <w:iCs/>
          <w:sz w:val="28"/>
          <w:szCs w:val="28"/>
        </w:rPr>
        <w:t>and to file in Court, within 30 days</w:t>
      </w:r>
      <w:r w:rsidR="00351159">
        <w:rPr>
          <w:rFonts w:ascii="Times New Roman" w:hAnsi="Times New Roman" w:cs="Times New Roman"/>
          <w:b/>
          <w:bCs/>
          <w:i/>
          <w:iCs/>
          <w:sz w:val="28"/>
          <w:szCs w:val="28"/>
        </w:rPr>
        <w:t xml:space="preserve"> of this judgment</w:t>
      </w:r>
      <w:r w:rsidRPr="003F1EF6">
        <w:rPr>
          <w:rFonts w:ascii="Times New Roman" w:hAnsi="Times New Roman" w:cs="Times New Roman"/>
          <w:b/>
          <w:bCs/>
          <w:i/>
          <w:iCs/>
          <w:sz w:val="28"/>
          <w:szCs w:val="28"/>
        </w:rPr>
        <w:t>, an affidavit confirming compliance, including details of the measures undertaken to ensure that no copies of such data remain with any third party.</w:t>
      </w:r>
    </w:p>
    <w:p w14:paraId="25E86085" w14:textId="77777777" w:rsidR="00700406" w:rsidRPr="00700406" w:rsidRDefault="00020FA6" w:rsidP="00700406">
      <w:pPr>
        <w:pStyle w:val="ListParagraph"/>
        <w:numPr>
          <w:ilvl w:val="0"/>
          <w:numId w:val="5"/>
        </w:numPr>
        <w:spacing w:line="480" w:lineRule="auto"/>
        <w:jc w:val="both"/>
        <w:rPr>
          <w:rFonts w:ascii="Times New Roman" w:hAnsi="Times New Roman" w:cs="Times New Roman"/>
          <w:i/>
          <w:iCs/>
          <w:sz w:val="28"/>
          <w:szCs w:val="28"/>
        </w:rPr>
      </w:pPr>
      <w:r w:rsidRPr="00236EAA">
        <w:rPr>
          <w:rFonts w:ascii="Times New Roman" w:hAnsi="Times New Roman" w:cs="Times New Roman"/>
          <w:b/>
          <w:bCs/>
          <w:i/>
          <w:iCs/>
          <w:sz w:val="28"/>
          <w:szCs w:val="28"/>
        </w:rPr>
        <w:t xml:space="preserve">In implementing Order No. </w:t>
      </w:r>
      <w:r w:rsidR="00236EAA">
        <w:rPr>
          <w:rFonts w:ascii="Times New Roman" w:hAnsi="Times New Roman" w:cs="Times New Roman"/>
          <w:b/>
          <w:bCs/>
          <w:i/>
          <w:iCs/>
          <w:sz w:val="28"/>
          <w:szCs w:val="28"/>
        </w:rPr>
        <w:t>h</w:t>
      </w:r>
      <w:r w:rsidRPr="00236EAA">
        <w:rPr>
          <w:rFonts w:ascii="Times New Roman" w:hAnsi="Times New Roman" w:cs="Times New Roman"/>
          <w:b/>
          <w:bCs/>
          <w:i/>
          <w:iCs/>
          <w:sz w:val="28"/>
          <w:szCs w:val="28"/>
        </w:rPr>
        <w:t xml:space="preserve"> above, the Data protection Commissioner, who is responsible for regulation of data protection and privacy in the Country is hereby directed to supervise the deletion</w:t>
      </w:r>
      <w:r w:rsidR="00236EAA">
        <w:rPr>
          <w:rFonts w:ascii="Times New Roman" w:hAnsi="Times New Roman" w:cs="Times New Roman"/>
          <w:b/>
          <w:bCs/>
          <w:i/>
          <w:iCs/>
          <w:sz w:val="28"/>
          <w:szCs w:val="28"/>
        </w:rPr>
        <w:t>,</w:t>
      </w:r>
      <w:r w:rsidR="002B0DC1" w:rsidRPr="00236EAA">
        <w:rPr>
          <w:rFonts w:ascii="Times New Roman" w:hAnsi="Times New Roman" w:cs="Times New Roman"/>
          <w:b/>
          <w:bCs/>
          <w:i/>
          <w:iCs/>
          <w:sz w:val="28"/>
          <w:szCs w:val="28"/>
        </w:rPr>
        <w:t xml:space="preserve"> erasure </w:t>
      </w:r>
      <w:r w:rsidR="00236EAA">
        <w:rPr>
          <w:rFonts w:ascii="Times New Roman" w:hAnsi="Times New Roman" w:cs="Times New Roman"/>
          <w:b/>
          <w:bCs/>
          <w:i/>
          <w:iCs/>
          <w:sz w:val="28"/>
          <w:szCs w:val="28"/>
        </w:rPr>
        <w:t xml:space="preserve">and destruction </w:t>
      </w:r>
      <w:r w:rsidR="002B0DC1" w:rsidRPr="00236EAA">
        <w:rPr>
          <w:rFonts w:ascii="Times New Roman" w:hAnsi="Times New Roman" w:cs="Times New Roman"/>
          <w:b/>
          <w:bCs/>
          <w:i/>
          <w:iCs/>
          <w:sz w:val="28"/>
          <w:szCs w:val="28"/>
        </w:rPr>
        <w:t xml:space="preserve">of all data collected from the data subjects and stored by the respondent using the facial biometric attendance system </w:t>
      </w:r>
      <w:r w:rsidR="00504146" w:rsidRPr="00236EAA">
        <w:rPr>
          <w:rFonts w:ascii="Times New Roman" w:hAnsi="Times New Roman" w:cs="Times New Roman"/>
          <w:b/>
          <w:bCs/>
          <w:i/>
          <w:iCs/>
          <w:sz w:val="28"/>
          <w:szCs w:val="28"/>
        </w:rPr>
        <w:t xml:space="preserve">from the date of deployment of the said system and to report to this Court </w:t>
      </w:r>
      <w:r w:rsidR="000C4D07" w:rsidRPr="00236EAA">
        <w:rPr>
          <w:rFonts w:ascii="Times New Roman" w:hAnsi="Times New Roman" w:cs="Times New Roman"/>
          <w:b/>
          <w:bCs/>
          <w:i/>
          <w:iCs/>
          <w:sz w:val="28"/>
          <w:szCs w:val="28"/>
        </w:rPr>
        <w:t>such erasure and the supervision thereof shall be in the presence of the applicant’s representatives.</w:t>
      </w:r>
    </w:p>
    <w:p w14:paraId="1E466CCB" w14:textId="6BADE146" w:rsidR="00807E7D" w:rsidRPr="00700406" w:rsidRDefault="00700406" w:rsidP="00700406">
      <w:pPr>
        <w:pStyle w:val="ListParagraph"/>
        <w:numPr>
          <w:ilvl w:val="0"/>
          <w:numId w:val="5"/>
        </w:numPr>
        <w:spacing w:line="480" w:lineRule="auto"/>
        <w:jc w:val="both"/>
        <w:rPr>
          <w:rFonts w:ascii="Times New Roman" w:hAnsi="Times New Roman" w:cs="Times New Roman"/>
          <w:i/>
          <w:iCs/>
          <w:sz w:val="28"/>
          <w:szCs w:val="28"/>
        </w:rPr>
      </w:pPr>
      <w:r>
        <w:rPr>
          <w:rFonts w:ascii="Times New Roman" w:hAnsi="Times New Roman" w:cs="Times New Roman"/>
          <w:b/>
          <w:bCs/>
          <w:i/>
          <w:iCs/>
          <w:sz w:val="28"/>
          <w:szCs w:val="28"/>
        </w:rPr>
        <w:lastRenderedPageBreak/>
        <w:t>On costs, a</w:t>
      </w:r>
      <w:r w:rsidR="000C4D07" w:rsidRPr="00700406">
        <w:rPr>
          <w:rFonts w:ascii="Times New Roman" w:hAnsi="Times New Roman" w:cs="Times New Roman"/>
          <w:b/>
          <w:bCs/>
          <w:i/>
          <w:iCs/>
          <w:sz w:val="28"/>
          <w:szCs w:val="28"/>
        </w:rPr>
        <w:t>s the respondent has conceded to these proceedings</w:t>
      </w:r>
      <w:r w:rsidR="000108B2" w:rsidRPr="00700406">
        <w:rPr>
          <w:rFonts w:ascii="Times New Roman" w:hAnsi="Times New Roman" w:cs="Times New Roman"/>
          <w:b/>
          <w:bCs/>
          <w:i/>
          <w:iCs/>
          <w:sz w:val="28"/>
          <w:szCs w:val="28"/>
        </w:rPr>
        <w:t xml:space="preserve"> </w:t>
      </w:r>
      <w:r w:rsidR="00807E7D" w:rsidRPr="00700406">
        <w:rPr>
          <w:rFonts w:ascii="Times New Roman" w:hAnsi="Times New Roman" w:cs="Times New Roman"/>
          <w:b/>
          <w:bCs/>
          <w:i/>
          <w:iCs/>
          <w:sz w:val="28"/>
          <w:szCs w:val="28"/>
        </w:rPr>
        <w:t xml:space="preserve">thereby saving on the time and costs, I order that each </w:t>
      </w:r>
      <w:r w:rsidR="00D3413B" w:rsidRPr="00700406">
        <w:rPr>
          <w:rFonts w:ascii="Times New Roman" w:hAnsi="Times New Roman" w:cs="Times New Roman"/>
          <w:b/>
          <w:bCs/>
          <w:i/>
          <w:iCs/>
          <w:sz w:val="28"/>
          <w:szCs w:val="28"/>
        </w:rPr>
        <w:t>party</w:t>
      </w:r>
      <w:r w:rsidR="00807E7D" w:rsidRPr="00700406">
        <w:rPr>
          <w:rFonts w:ascii="Times New Roman" w:hAnsi="Times New Roman" w:cs="Times New Roman"/>
          <w:b/>
          <w:bCs/>
          <w:i/>
          <w:iCs/>
          <w:sz w:val="28"/>
          <w:szCs w:val="28"/>
        </w:rPr>
        <w:t xml:space="preserve"> shall bear their own costs of the originating Motion.</w:t>
      </w:r>
    </w:p>
    <w:p w14:paraId="2871EE10" w14:textId="77777777" w:rsidR="00DC126E" w:rsidRPr="00DC126E" w:rsidRDefault="00807E7D" w:rsidP="000234BB">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t>
      </w:r>
      <w:r w:rsidR="00FC0F80">
        <w:rPr>
          <w:rFonts w:ascii="Times New Roman" w:hAnsi="Times New Roman" w:cs="Times New Roman"/>
          <w:sz w:val="28"/>
          <w:szCs w:val="28"/>
        </w:rPr>
        <w:t>matter shall be mentioned on 21/1/2026 to confirm compliance with the above orders regarding deletion and erasure of the data collected from the respondent’s employees in violation of the</w:t>
      </w:r>
      <w:r w:rsidR="00DC126E">
        <w:rPr>
          <w:rFonts w:ascii="Times New Roman" w:hAnsi="Times New Roman" w:cs="Times New Roman"/>
          <w:sz w:val="28"/>
          <w:szCs w:val="28"/>
        </w:rPr>
        <w:t xml:space="preserve"> right to data privacy.</w:t>
      </w:r>
    </w:p>
    <w:p w14:paraId="39F75608" w14:textId="1617F996" w:rsidR="000234BB" w:rsidRPr="00D3413B" w:rsidRDefault="00D3413B" w:rsidP="000234BB">
      <w:pPr>
        <w:spacing w:line="480" w:lineRule="auto"/>
        <w:rPr>
          <w:rFonts w:ascii="Times New Roman" w:hAnsi="Times New Roman" w:cs="Times New Roman"/>
          <w:b/>
          <w:bCs/>
          <w:sz w:val="28"/>
          <w:szCs w:val="28"/>
        </w:rPr>
      </w:pPr>
      <w:r w:rsidRPr="00D3413B">
        <w:rPr>
          <w:rFonts w:ascii="Times New Roman" w:hAnsi="Times New Roman" w:cs="Times New Roman"/>
          <w:b/>
          <w:bCs/>
          <w:sz w:val="28"/>
          <w:szCs w:val="28"/>
        </w:rPr>
        <w:t xml:space="preserve">Dated, Signed and Delivered </w:t>
      </w:r>
      <w:r>
        <w:rPr>
          <w:rFonts w:ascii="Times New Roman" w:hAnsi="Times New Roman" w:cs="Times New Roman"/>
          <w:b/>
          <w:bCs/>
          <w:sz w:val="28"/>
          <w:szCs w:val="28"/>
        </w:rPr>
        <w:t>at Nairobi this 25</w:t>
      </w:r>
      <w:r w:rsidRPr="00D3413B">
        <w:rPr>
          <w:rFonts w:ascii="Times New Roman" w:hAnsi="Times New Roman" w:cs="Times New Roman"/>
          <w:b/>
          <w:bCs/>
          <w:sz w:val="28"/>
          <w:szCs w:val="28"/>
          <w:vertAlign w:val="superscript"/>
        </w:rPr>
        <w:t>th</w:t>
      </w:r>
      <w:r>
        <w:rPr>
          <w:rFonts w:ascii="Times New Roman" w:hAnsi="Times New Roman" w:cs="Times New Roman"/>
          <w:b/>
          <w:bCs/>
          <w:sz w:val="28"/>
          <w:szCs w:val="28"/>
        </w:rPr>
        <w:t xml:space="preserve"> </w:t>
      </w:r>
      <w:r w:rsidR="0000506F">
        <w:rPr>
          <w:rFonts w:ascii="Times New Roman" w:hAnsi="Times New Roman" w:cs="Times New Roman"/>
          <w:b/>
          <w:bCs/>
          <w:sz w:val="28"/>
          <w:szCs w:val="28"/>
        </w:rPr>
        <w:t>D</w:t>
      </w:r>
      <w:r>
        <w:rPr>
          <w:rFonts w:ascii="Times New Roman" w:hAnsi="Times New Roman" w:cs="Times New Roman"/>
          <w:b/>
          <w:bCs/>
          <w:sz w:val="28"/>
          <w:szCs w:val="28"/>
        </w:rPr>
        <w:t xml:space="preserve">ay of </w:t>
      </w:r>
      <w:r w:rsidR="0000506F">
        <w:rPr>
          <w:rFonts w:ascii="Times New Roman" w:hAnsi="Times New Roman" w:cs="Times New Roman"/>
          <w:b/>
          <w:bCs/>
          <w:sz w:val="28"/>
          <w:szCs w:val="28"/>
        </w:rPr>
        <w:t>November, 2025</w:t>
      </w:r>
    </w:p>
    <w:p w14:paraId="71E86838" w14:textId="77777777" w:rsidR="0000506F" w:rsidRDefault="0000506F" w:rsidP="0000506F">
      <w:pPr>
        <w:spacing w:line="240" w:lineRule="auto"/>
        <w:jc w:val="center"/>
        <w:rPr>
          <w:rFonts w:ascii="Times New Roman" w:hAnsi="Times New Roman" w:cs="Times New Roman"/>
          <w:b/>
          <w:bCs/>
          <w:sz w:val="28"/>
          <w:szCs w:val="28"/>
        </w:rPr>
      </w:pPr>
    </w:p>
    <w:p w14:paraId="60AC3E15" w14:textId="332D74D9" w:rsidR="000234BB" w:rsidRPr="0000506F" w:rsidRDefault="0000506F" w:rsidP="00700406">
      <w:pPr>
        <w:spacing w:line="240" w:lineRule="auto"/>
        <w:jc w:val="center"/>
        <w:rPr>
          <w:rFonts w:ascii="Times New Roman" w:hAnsi="Times New Roman" w:cs="Times New Roman"/>
          <w:b/>
          <w:bCs/>
          <w:sz w:val="28"/>
          <w:szCs w:val="28"/>
        </w:rPr>
      </w:pPr>
      <w:r w:rsidRPr="0000506F">
        <w:rPr>
          <w:rFonts w:ascii="Times New Roman" w:hAnsi="Times New Roman" w:cs="Times New Roman"/>
          <w:b/>
          <w:bCs/>
          <w:sz w:val="28"/>
          <w:szCs w:val="28"/>
        </w:rPr>
        <w:t>R.E.</w:t>
      </w:r>
      <w:r>
        <w:rPr>
          <w:rFonts w:ascii="Times New Roman" w:hAnsi="Times New Roman" w:cs="Times New Roman"/>
          <w:b/>
          <w:bCs/>
          <w:sz w:val="28"/>
          <w:szCs w:val="28"/>
        </w:rPr>
        <w:t xml:space="preserve"> </w:t>
      </w:r>
      <w:r w:rsidRPr="0000506F">
        <w:rPr>
          <w:rFonts w:ascii="Times New Roman" w:hAnsi="Times New Roman" w:cs="Times New Roman"/>
          <w:b/>
          <w:bCs/>
          <w:sz w:val="28"/>
          <w:szCs w:val="28"/>
        </w:rPr>
        <w:t>ABURILI</w:t>
      </w:r>
    </w:p>
    <w:p w14:paraId="24FF69DE" w14:textId="4AD688EA" w:rsidR="006449CB" w:rsidRPr="0000506F" w:rsidRDefault="000234BB" w:rsidP="00700406">
      <w:pPr>
        <w:spacing w:line="240" w:lineRule="auto"/>
        <w:jc w:val="center"/>
        <w:rPr>
          <w:rFonts w:ascii="Times New Roman" w:hAnsi="Times New Roman" w:cs="Times New Roman"/>
          <w:b/>
          <w:bCs/>
          <w:sz w:val="28"/>
          <w:szCs w:val="28"/>
        </w:rPr>
      </w:pPr>
      <w:r w:rsidRPr="0000506F">
        <w:rPr>
          <w:rFonts w:ascii="Times New Roman" w:hAnsi="Times New Roman" w:cs="Times New Roman"/>
          <w:b/>
          <w:bCs/>
          <w:sz w:val="28"/>
          <w:szCs w:val="28"/>
        </w:rPr>
        <w:t>JUDGE</w:t>
      </w:r>
    </w:p>
    <w:sectPr w:rsidR="006449CB" w:rsidRPr="0000506F">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4798A" w14:textId="77777777" w:rsidR="00D865CA" w:rsidRDefault="00D865CA" w:rsidP="00807E7D">
      <w:pPr>
        <w:spacing w:after="0" w:line="240" w:lineRule="auto"/>
      </w:pPr>
      <w:r>
        <w:separator/>
      </w:r>
    </w:p>
  </w:endnote>
  <w:endnote w:type="continuationSeparator" w:id="0">
    <w:p w14:paraId="007E23D8" w14:textId="77777777" w:rsidR="00D865CA" w:rsidRDefault="00D865CA" w:rsidP="0080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689485"/>
      <w:docPartObj>
        <w:docPartGallery w:val="Page Numbers (Bottom of Page)"/>
        <w:docPartUnique/>
      </w:docPartObj>
    </w:sdtPr>
    <w:sdtEndPr/>
    <w:sdtContent>
      <w:sdt>
        <w:sdtPr>
          <w:id w:val="-1769616900"/>
          <w:docPartObj>
            <w:docPartGallery w:val="Page Numbers (Top of Page)"/>
            <w:docPartUnique/>
          </w:docPartObj>
        </w:sdtPr>
        <w:sdtEndPr/>
        <w:sdtContent>
          <w:p w14:paraId="6DBB897E" w14:textId="7FD38D24" w:rsidR="00807E7D" w:rsidRDefault="00807E7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136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13602">
              <w:rPr>
                <w:b/>
                <w:bCs/>
                <w:noProof/>
              </w:rPr>
              <w:t>14</w:t>
            </w:r>
            <w:r>
              <w:rPr>
                <w:b/>
                <w:bCs/>
                <w:sz w:val="24"/>
                <w:szCs w:val="24"/>
              </w:rPr>
              <w:fldChar w:fldCharType="end"/>
            </w:r>
          </w:p>
        </w:sdtContent>
      </w:sdt>
    </w:sdtContent>
  </w:sdt>
  <w:p w14:paraId="58D797F5" w14:textId="77777777" w:rsidR="00807E7D" w:rsidRDefault="00807E7D">
    <w:pPr>
      <w:pStyle w:val="Footer"/>
    </w:pPr>
  </w:p>
  <w:p w14:paraId="5E418A48" w14:textId="77777777" w:rsidR="00DC672C" w:rsidRDefault="00DC672C"/>
  <w:p w14:paraId="76ECE78A" w14:textId="77777777" w:rsidR="00DC672C" w:rsidRDefault="00DC67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06A75" w14:textId="77777777" w:rsidR="00D865CA" w:rsidRDefault="00D865CA" w:rsidP="00807E7D">
      <w:pPr>
        <w:spacing w:after="0" w:line="240" w:lineRule="auto"/>
      </w:pPr>
      <w:r>
        <w:separator/>
      </w:r>
    </w:p>
  </w:footnote>
  <w:footnote w:type="continuationSeparator" w:id="0">
    <w:p w14:paraId="75EDFC08" w14:textId="77777777" w:rsidR="00D865CA" w:rsidRDefault="00D865CA" w:rsidP="00807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D0135" w14:textId="291B187B" w:rsidR="00807E7D" w:rsidRDefault="00F13602">
    <w:pPr>
      <w:pStyle w:val="Header"/>
    </w:pPr>
    <w:r>
      <w:rPr>
        <w:noProof/>
      </w:rPr>
      <w:pict w14:anchorId="5CA7B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83204" o:spid="_x0000_s2050" type="#_x0000_t136" style="position:absolute;margin-left:0;margin-top:0;width:462.75pt;height:173.5pt;rotation:315;z-index:-251655168;mso-position-horizontal:center;mso-position-horizontal-relative:margin;mso-position-vertical:center;mso-position-vertical-relative:margin" o:allowincell="f" fillcolor="silver" stroked="f">
          <v:fill opacity=".5"/>
          <v:textpath style="font-family:&quot;Calibri&quot;;font-size:1pt" string="ORIGINAL"/>
          <w10:wrap anchorx="margin" anchory="margin"/>
        </v:shape>
      </w:pict>
    </w:r>
  </w:p>
  <w:p w14:paraId="254BBE2E" w14:textId="77777777" w:rsidR="00DC672C" w:rsidRDefault="00DC672C"/>
  <w:p w14:paraId="3A393F4C" w14:textId="77777777" w:rsidR="00DC672C" w:rsidRDefault="00DC67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A9D7F" w14:textId="68C5AB32" w:rsidR="00807E7D" w:rsidRDefault="00F13602">
    <w:pPr>
      <w:pStyle w:val="Header"/>
    </w:pPr>
    <w:r>
      <w:rPr>
        <w:noProof/>
      </w:rPr>
      <w:pict w14:anchorId="1D6C8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83205" o:spid="_x0000_s2051" type="#_x0000_t136" style="position:absolute;margin-left:0;margin-top:0;width:462.75pt;height:173.5pt;rotation:315;z-index:-251653120;mso-position-horizontal:center;mso-position-horizontal-relative:margin;mso-position-vertical:center;mso-position-vertical-relative:margin" o:allowincell="f" fillcolor="silver" stroked="f">
          <v:fill opacity=".5"/>
          <v:textpath style="font-family:&quot;Calibri&quot;;font-size:1pt" string="ORIGINAL"/>
          <w10:wrap anchorx="margin" anchory="margin"/>
        </v:shape>
      </w:pict>
    </w:r>
  </w:p>
  <w:p w14:paraId="66712ECC" w14:textId="77777777" w:rsidR="00DC672C" w:rsidRDefault="00DC672C"/>
  <w:p w14:paraId="4912694E" w14:textId="77777777" w:rsidR="00DC672C" w:rsidRDefault="00DC67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224EC" w14:textId="239EE0A4" w:rsidR="00807E7D" w:rsidRDefault="00F13602">
    <w:pPr>
      <w:pStyle w:val="Header"/>
    </w:pPr>
    <w:r>
      <w:rPr>
        <w:noProof/>
      </w:rPr>
      <w:pict w14:anchorId="6D7B0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83203" o:spid="_x0000_s2049" type="#_x0000_t136" style="position:absolute;margin-left:0;margin-top:0;width:462.75pt;height:173.5pt;rotation:315;z-index:-251657216;mso-position-horizontal:center;mso-position-horizontal-relative:margin;mso-position-vertical:center;mso-position-vertical-relative:margin" o:allowincell="f" fillcolor="silver" stroked="f">
          <v:fill opacity=".5"/>
          <v:textpath style="font-family:&quot;Calibri&quot;;font-size:1pt" string="ORIG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2D12"/>
    <w:multiLevelType w:val="hybridMultilevel"/>
    <w:tmpl w:val="C504B0AA"/>
    <w:lvl w:ilvl="0" w:tplc="05DAB902">
      <w:start w:val="1"/>
      <w:numFmt w:val="lowerLetter"/>
      <w:lvlText w:val="%1."/>
      <w:lvlJc w:val="left"/>
      <w:pPr>
        <w:ind w:left="1080" w:hanging="360"/>
      </w:pPr>
      <w:rPr>
        <w:rFonts w:ascii="Times New Roman" w:eastAsiaTheme="minorHAnsi" w:hAnsi="Times New Roman" w:cs="Times New Roman"/>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11866588"/>
    <w:multiLevelType w:val="hybridMultilevel"/>
    <w:tmpl w:val="A0F461CC"/>
    <w:lvl w:ilvl="0" w:tplc="C38A042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
    <w:nsid w:val="35A41259"/>
    <w:multiLevelType w:val="hybridMultilevel"/>
    <w:tmpl w:val="82A21558"/>
    <w:lvl w:ilvl="0" w:tplc="2000000F">
      <w:start w:val="1"/>
      <w:numFmt w:val="decimal"/>
      <w:lvlText w:val="%1."/>
      <w:lvlJc w:val="left"/>
      <w:pPr>
        <w:ind w:left="360" w:hanging="360"/>
      </w:pPr>
    </w:lvl>
    <w:lvl w:ilvl="1" w:tplc="3A8091DE">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78A676B"/>
    <w:multiLevelType w:val="hybridMultilevel"/>
    <w:tmpl w:val="59DE15D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A454394"/>
    <w:multiLevelType w:val="hybridMultilevel"/>
    <w:tmpl w:val="11565D16"/>
    <w:lvl w:ilvl="0" w:tplc="2000000F">
      <w:start w:val="4"/>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4BB"/>
    <w:rsid w:val="0000506F"/>
    <w:rsid w:val="000108B2"/>
    <w:rsid w:val="00020FA6"/>
    <w:rsid w:val="000234BB"/>
    <w:rsid w:val="000C4D07"/>
    <w:rsid w:val="0011396F"/>
    <w:rsid w:val="00125741"/>
    <w:rsid w:val="001A526A"/>
    <w:rsid w:val="001A7942"/>
    <w:rsid w:val="001E282A"/>
    <w:rsid w:val="00217902"/>
    <w:rsid w:val="00220114"/>
    <w:rsid w:val="0022723B"/>
    <w:rsid w:val="00236EAA"/>
    <w:rsid w:val="002B0DC1"/>
    <w:rsid w:val="002F6DE9"/>
    <w:rsid w:val="00351159"/>
    <w:rsid w:val="0035201F"/>
    <w:rsid w:val="00362640"/>
    <w:rsid w:val="003C6AA1"/>
    <w:rsid w:val="003D0BA4"/>
    <w:rsid w:val="003F1EF6"/>
    <w:rsid w:val="00482E27"/>
    <w:rsid w:val="00496552"/>
    <w:rsid w:val="004A5333"/>
    <w:rsid w:val="004B1E30"/>
    <w:rsid w:val="004C3E1D"/>
    <w:rsid w:val="004D3AF4"/>
    <w:rsid w:val="00504146"/>
    <w:rsid w:val="00550763"/>
    <w:rsid w:val="0058748A"/>
    <w:rsid w:val="005A61EA"/>
    <w:rsid w:val="005C5DE8"/>
    <w:rsid w:val="006449CB"/>
    <w:rsid w:val="006573EF"/>
    <w:rsid w:val="006E083D"/>
    <w:rsid w:val="00700406"/>
    <w:rsid w:val="007237E5"/>
    <w:rsid w:val="007520CA"/>
    <w:rsid w:val="007C3A27"/>
    <w:rsid w:val="007E42A9"/>
    <w:rsid w:val="00806EE4"/>
    <w:rsid w:val="00807E7D"/>
    <w:rsid w:val="008776EC"/>
    <w:rsid w:val="008C2989"/>
    <w:rsid w:val="008C390E"/>
    <w:rsid w:val="008E332C"/>
    <w:rsid w:val="00955995"/>
    <w:rsid w:val="00955EF4"/>
    <w:rsid w:val="009618CB"/>
    <w:rsid w:val="009C68B4"/>
    <w:rsid w:val="00A06472"/>
    <w:rsid w:val="00A1311C"/>
    <w:rsid w:val="00A3157E"/>
    <w:rsid w:val="00A91291"/>
    <w:rsid w:val="00AD2E04"/>
    <w:rsid w:val="00AD2E8E"/>
    <w:rsid w:val="00AF48A1"/>
    <w:rsid w:val="00B03BA6"/>
    <w:rsid w:val="00B9322A"/>
    <w:rsid w:val="00BD0F97"/>
    <w:rsid w:val="00BE16DE"/>
    <w:rsid w:val="00C07093"/>
    <w:rsid w:val="00C4527F"/>
    <w:rsid w:val="00C70260"/>
    <w:rsid w:val="00C90869"/>
    <w:rsid w:val="00CA6D0E"/>
    <w:rsid w:val="00CE203B"/>
    <w:rsid w:val="00D16D1C"/>
    <w:rsid w:val="00D22D07"/>
    <w:rsid w:val="00D3413B"/>
    <w:rsid w:val="00D469C0"/>
    <w:rsid w:val="00D6276E"/>
    <w:rsid w:val="00D654B7"/>
    <w:rsid w:val="00D67713"/>
    <w:rsid w:val="00D865CA"/>
    <w:rsid w:val="00DC126E"/>
    <w:rsid w:val="00DC672C"/>
    <w:rsid w:val="00E04033"/>
    <w:rsid w:val="00E34AA9"/>
    <w:rsid w:val="00E46374"/>
    <w:rsid w:val="00E463C4"/>
    <w:rsid w:val="00E66663"/>
    <w:rsid w:val="00EC23A2"/>
    <w:rsid w:val="00F0120A"/>
    <w:rsid w:val="00F13602"/>
    <w:rsid w:val="00F22FDF"/>
    <w:rsid w:val="00F4333B"/>
    <w:rsid w:val="00F52996"/>
    <w:rsid w:val="00FC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C8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902"/>
    <w:pPr>
      <w:ind w:left="720"/>
      <w:contextualSpacing/>
    </w:pPr>
  </w:style>
  <w:style w:type="paragraph" w:styleId="Header">
    <w:name w:val="header"/>
    <w:basedOn w:val="Normal"/>
    <w:link w:val="HeaderChar"/>
    <w:uiPriority w:val="99"/>
    <w:unhideWhenUsed/>
    <w:rsid w:val="00807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E7D"/>
  </w:style>
  <w:style w:type="paragraph" w:styleId="Footer">
    <w:name w:val="footer"/>
    <w:basedOn w:val="Normal"/>
    <w:link w:val="FooterChar"/>
    <w:uiPriority w:val="99"/>
    <w:unhideWhenUsed/>
    <w:rsid w:val="00807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902"/>
    <w:pPr>
      <w:ind w:left="720"/>
      <w:contextualSpacing/>
    </w:pPr>
  </w:style>
  <w:style w:type="paragraph" w:styleId="Header">
    <w:name w:val="header"/>
    <w:basedOn w:val="Normal"/>
    <w:link w:val="HeaderChar"/>
    <w:uiPriority w:val="99"/>
    <w:unhideWhenUsed/>
    <w:rsid w:val="00807E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E7D"/>
  </w:style>
  <w:style w:type="paragraph" w:styleId="Footer">
    <w:name w:val="footer"/>
    <w:basedOn w:val="Normal"/>
    <w:link w:val="FooterChar"/>
    <w:uiPriority w:val="99"/>
    <w:unhideWhenUsed/>
    <w:rsid w:val="00807E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Esther Adero</cp:lastModifiedBy>
  <cp:revision>2</cp:revision>
  <dcterms:created xsi:type="dcterms:W3CDTF">2025-11-25T18:05:00Z</dcterms:created>
  <dcterms:modified xsi:type="dcterms:W3CDTF">2025-11-25T18:05:00Z</dcterms:modified>
</cp:coreProperties>
</file>