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B28EB" w14:textId="77777777" w:rsidR="00E3145E" w:rsidRPr="00920A1B" w:rsidRDefault="00E3145E" w:rsidP="00E3145E">
      <w:pPr>
        <w:jc w:val="center"/>
        <w:rPr>
          <w:rFonts w:ascii="Georgia" w:hAnsi="Georgia"/>
          <w:b/>
          <w:bCs/>
          <w:sz w:val="28"/>
          <w:szCs w:val="28"/>
          <w:u w:val="single"/>
        </w:rPr>
      </w:pPr>
      <w:r w:rsidRPr="00920A1B">
        <w:rPr>
          <w:rFonts w:ascii="Georgia" w:hAnsi="Georgia"/>
          <w:b/>
          <w:bCs/>
          <w:sz w:val="28"/>
          <w:szCs w:val="28"/>
          <w:u w:val="single"/>
        </w:rPr>
        <w:t>REPUBLIC OF KENYA</w:t>
      </w:r>
    </w:p>
    <w:p w14:paraId="3EED9B29" w14:textId="77777777" w:rsidR="00E3145E" w:rsidRDefault="00E3145E" w:rsidP="00E3145E">
      <w:pPr>
        <w:jc w:val="center"/>
        <w:rPr>
          <w:rFonts w:ascii="Georgia" w:hAnsi="Georgia"/>
          <w:b/>
          <w:bCs/>
          <w:sz w:val="28"/>
          <w:szCs w:val="28"/>
          <w:u w:val="single"/>
        </w:rPr>
      </w:pPr>
      <w:r w:rsidRPr="00920A1B">
        <w:rPr>
          <w:rFonts w:ascii="Georgia" w:hAnsi="Georgia"/>
          <w:b/>
          <w:bCs/>
          <w:sz w:val="28"/>
          <w:szCs w:val="28"/>
          <w:u w:val="single"/>
        </w:rPr>
        <w:t xml:space="preserve">IN THE HIGH COURT OF KENYA AT </w:t>
      </w:r>
      <w:r>
        <w:rPr>
          <w:rFonts w:ascii="Georgia" w:hAnsi="Georgia"/>
          <w:b/>
          <w:bCs/>
          <w:sz w:val="28"/>
          <w:szCs w:val="28"/>
          <w:u w:val="single"/>
        </w:rPr>
        <w:t>MACHAKOS</w:t>
      </w:r>
    </w:p>
    <w:p w14:paraId="3C663AED" w14:textId="7D7C89BC" w:rsidR="00E3145E" w:rsidRDefault="00E3145E" w:rsidP="00E3145E">
      <w:pPr>
        <w:jc w:val="center"/>
        <w:rPr>
          <w:rFonts w:ascii="Georgia" w:hAnsi="Georgia"/>
          <w:b/>
          <w:bCs/>
          <w:sz w:val="28"/>
          <w:szCs w:val="28"/>
          <w:u w:val="single"/>
        </w:rPr>
      </w:pPr>
      <w:r>
        <w:rPr>
          <w:rFonts w:ascii="Georgia" w:hAnsi="Georgia"/>
          <w:b/>
          <w:bCs/>
          <w:sz w:val="28"/>
          <w:szCs w:val="28"/>
          <w:u w:val="single"/>
        </w:rPr>
        <w:t>SUCCESSION CAUSE</w:t>
      </w:r>
      <w:r w:rsidRPr="00920A1B">
        <w:rPr>
          <w:rFonts w:ascii="Georgia" w:hAnsi="Georgia"/>
          <w:b/>
          <w:bCs/>
          <w:sz w:val="28"/>
          <w:szCs w:val="28"/>
          <w:u w:val="single"/>
        </w:rPr>
        <w:t xml:space="preserve"> NO. </w:t>
      </w:r>
      <w:r w:rsidR="005F4FF2">
        <w:rPr>
          <w:rFonts w:ascii="Georgia" w:hAnsi="Georgia"/>
          <w:b/>
          <w:bCs/>
          <w:sz w:val="28"/>
          <w:szCs w:val="28"/>
          <w:u w:val="single"/>
        </w:rPr>
        <w:t>124</w:t>
      </w:r>
      <w:r w:rsidRPr="00920A1B">
        <w:rPr>
          <w:rFonts w:ascii="Georgia" w:hAnsi="Georgia"/>
          <w:b/>
          <w:bCs/>
          <w:sz w:val="28"/>
          <w:szCs w:val="28"/>
          <w:u w:val="single"/>
        </w:rPr>
        <w:t xml:space="preserve"> OF 20</w:t>
      </w:r>
      <w:r>
        <w:rPr>
          <w:rFonts w:ascii="Georgia" w:hAnsi="Georgia"/>
          <w:b/>
          <w:bCs/>
          <w:sz w:val="28"/>
          <w:szCs w:val="28"/>
          <w:u w:val="single"/>
        </w:rPr>
        <w:t>1</w:t>
      </w:r>
      <w:r w:rsidR="005F4FF2">
        <w:rPr>
          <w:rFonts w:ascii="Georgia" w:hAnsi="Georgia"/>
          <w:b/>
          <w:bCs/>
          <w:sz w:val="28"/>
          <w:szCs w:val="28"/>
          <w:u w:val="single"/>
        </w:rPr>
        <w:t>0</w:t>
      </w:r>
    </w:p>
    <w:p w14:paraId="27262DF3" w14:textId="77777777" w:rsidR="00AC5940" w:rsidRDefault="00AC5940" w:rsidP="00E3145E">
      <w:pPr>
        <w:jc w:val="center"/>
        <w:rPr>
          <w:rFonts w:ascii="Georgia" w:hAnsi="Georgia"/>
          <w:b/>
          <w:bCs/>
          <w:sz w:val="28"/>
          <w:szCs w:val="28"/>
          <w:u w:val="single"/>
        </w:rPr>
      </w:pPr>
    </w:p>
    <w:p w14:paraId="38EF776E" w14:textId="74F8FAAC" w:rsidR="00E3145E" w:rsidRDefault="005F4FF2" w:rsidP="00E3145E">
      <w:pPr>
        <w:rPr>
          <w:rFonts w:ascii="Georgia" w:hAnsi="Georgia"/>
          <w:b/>
          <w:bCs/>
          <w:sz w:val="28"/>
          <w:szCs w:val="28"/>
        </w:rPr>
      </w:pPr>
      <w:r>
        <w:rPr>
          <w:rFonts w:ascii="Georgia" w:hAnsi="Georgia"/>
          <w:b/>
          <w:bCs/>
          <w:sz w:val="28"/>
          <w:szCs w:val="28"/>
        </w:rPr>
        <w:t>ROSE SYOMBUA MUTHINI.</w:t>
      </w:r>
      <w:r w:rsidR="00E3145E">
        <w:rPr>
          <w:rFonts w:ascii="Georgia" w:hAnsi="Georgia"/>
          <w:b/>
          <w:bCs/>
          <w:sz w:val="28"/>
          <w:szCs w:val="28"/>
        </w:rPr>
        <w:t xml:space="preserve"> </w:t>
      </w:r>
      <w:r>
        <w:rPr>
          <w:rFonts w:ascii="Georgia" w:hAnsi="Georgia"/>
          <w:b/>
          <w:bCs/>
          <w:sz w:val="28"/>
          <w:szCs w:val="28"/>
        </w:rPr>
        <w:t>1</w:t>
      </w:r>
      <w:r w:rsidRPr="005F4FF2">
        <w:rPr>
          <w:rFonts w:ascii="Georgia" w:hAnsi="Georgia"/>
          <w:b/>
          <w:bCs/>
          <w:sz w:val="28"/>
          <w:szCs w:val="28"/>
          <w:vertAlign w:val="superscript"/>
        </w:rPr>
        <w:t>ST</w:t>
      </w:r>
      <w:r>
        <w:rPr>
          <w:rFonts w:ascii="Georgia" w:hAnsi="Georgia"/>
          <w:b/>
          <w:bCs/>
          <w:sz w:val="28"/>
          <w:szCs w:val="28"/>
        </w:rPr>
        <w:t xml:space="preserve"> </w:t>
      </w:r>
      <w:r w:rsidR="00E3145E">
        <w:rPr>
          <w:rFonts w:ascii="Georgia" w:hAnsi="Georgia"/>
          <w:b/>
          <w:bCs/>
          <w:sz w:val="28"/>
          <w:szCs w:val="28"/>
        </w:rPr>
        <w:t>ADMINISTRATOR/APPLICANT</w:t>
      </w:r>
    </w:p>
    <w:p w14:paraId="55C58EED" w14:textId="77777777" w:rsidR="00E3145E" w:rsidRDefault="00E3145E" w:rsidP="00E3145E">
      <w:pPr>
        <w:jc w:val="center"/>
        <w:rPr>
          <w:rFonts w:ascii="Georgia" w:hAnsi="Georgia"/>
          <w:b/>
          <w:bCs/>
          <w:sz w:val="28"/>
          <w:szCs w:val="28"/>
        </w:rPr>
      </w:pPr>
      <w:r>
        <w:rPr>
          <w:rFonts w:ascii="Georgia" w:hAnsi="Georgia"/>
          <w:b/>
          <w:bCs/>
          <w:sz w:val="28"/>
          <w:szCs w:val="28"/>
        </w:rPr>
        <w:t>VERSUS</w:t>
      </w:r>
    </w:p>
    <w:p w14:paraId="1708FD61" w14:textId="0A6B343E" w:rsidR="00E3145E" w:rsidRDefault="005F4FF2" w:rsidP="00E3145E">
      <w:pPr>
        <w:rPr>
          <w:rFonts w:ascii="Georgia" w:hAnsi="Georgia"/>
          <w:b/>
          <w:bCs/>
          <w:sz w:val="28"/>
          <w:szCs w:val="28"/>
        </w:rPr>
      </w:pPr>
      <w:bookmarkStart w:id="0" w:name="_Hlk196742074"/>
      <w:r>
        <w:rPr>
          <w:rFonts w:ascii="Georgia" w:hAnsi="Georgia"/>
          <w:b/>
          <w:bCs/>
          <w:sz w:val="28"/>
          <w:szCs w:val="28"/>
        </w:rPr>
        <w:t xml:space="preserve">PETER KIBWAA </w:t>
      </w:r>
      <w:bookmarkEnd w:id="0"/>
      <w:r w:rsidR="001F0E3A">
        <w:rPr>
          <w:rFonts w:ascii="Georgia" w:hAnsi="Georgia"/>
          <w:b/>
          <w:bCs/>
          <w:sz w:val="28"/>
          <w:szCs w:val="28"/>
        </w:rPr>
        <w:t>MUTHINI..</w:t>
      </w:r>
      <w:r w:rsidR="00E3145E">
        <w:rPr>
          <w:rFonts w:ascii="Georgia" w:hAnsi="Georgia"/>
          <w:b/>
          <w:bCs/>
          <w:sz w:val="28"/>
          <w:szCs w:val="28"/>
        </w:rPr>
        <w:t xml:space="preserve"> </w:t>
      </w:r>
      <w:r>
        <w:rPr>
          <w:rFonts w:ascii="Georgia" w:hAnsi="Georgia"/>
          <w:b/>
          <w:bCs/>
          <w:sz w:val="28"/>
          <w:szCs w:val="28"/>
        </w:rPr>
        <w:t>2</w:t>
      </w:r>
      <w:r w:rsidRPr="005F4FF2">
        <w:rPr>
          <w:rFonts w:ascii="Georgia" w:hAnsi="Georgia"/>
          <w:b/>
          <w:bCs/>
          <w:sz w:val="28"/>
          <w:szCs w:val="28"/>
          <w:vertAlign w:val="superscript"/>
        </w:rPr>
        <w:t>ND</w:t>
      </w:r>
      <w:r w:rsidR="00E3145E">
        <w:rPr>
          <w:rFonts w:ascii="Georgia" w:hAnsi="Georgia"/>
          <w:b/>
          <w:bCs/>
          <w:sz w:val="28"/>
          <w:szCs w:val="28"/>
        </w:rPr>
        <w:t>ADMINISTRATOR/</w:t>
      </w:r>
      <w:r>
        <w:rPr>
          <w:rFonts w:ascii="Georgia" w:hAnsi="Georgia"/>
          <w:b/>
          <w:bCs/>
          <w:sz w:val="28"/>
          <w:szCs w:val="28"/>
        </w:rPr>
        <w:t>APPLICANT</w:t>
      </w:r>
    </w:p>
    <w:p w14:paraId="7EAC6288" w14:textId="46A87080" w:rsidR="00E3145E" w:rsidRDefault="005F4FF2" w:rsidP="005F4FF2">
      <w:pPr>
        <w:rPr>
          <w:rFonts w:ascii="Georgia" w:hAnsi="Georgia"/>
          <w:b/>
          <w:bCs/>
          <w:sz w:val="28"/>
          <w:szCs w:val="28"/>
        </w:rPr>
      </w:pPr>
      <w:r>
        <w:rPr>
          <w:rFonts w:ascii="Georgia" w:hAnsi="Georgia"/>
          <w:b/>
          <w:bCs/>
          <w:sz w:val="28"/>
          <w:szCs w:val="28"/>
        </w:rPr>
        <w:t>DENNIS MUTISYA MUTHINI</w:t>
      </w:r>
      <w:r w:rsidR="00E3145E">
        <w:rPr>
          <w:rFonts w:ascii="Georgia" w:hAnsi="Georgia"/>
          <w:b/>
          <w:bCs/>
          <w:sz w:val="28"/>
          <w:szCs w:val="28"/>
        </w:rPr>
        <w:t xml:space="preserve"> ………………</w:t>
      </w:r>
      <w:r>
        <w:rPr>
          <w:rFonts w:ascii="Georgia" w:hAnsi="Georgia"/>
          <w:b/>
          <w:bCs/>
          <w:sz w:val="28"/>
          <w:szCs w:val="28"/>
        </w:rPr>
        <w:t>…………</w:t>
      </w:r>
      <w:r w:rsidR="00E3145E">
        <w:rPr>
          <w:rFonts w:ascii="Georgia" w:hAnsi="Georgia"/>
          <w:b/>
          <w:bCs/>
          <w:sz w:val="28"/>
          <w:szCs w:val="28"/>
        </w:rPr>
        <w:t>…..</w:t>
      </w:r>
      <w:r>
        <w:rPr>
          <w:rFonts w:ascii="Georgia" w:hAnsi="Georgia"/>
          <w:b/>
          <w:bCs/>
          <w:sz w:val="28"/>
          <w:szCs w:val="28"/>
        </w:rPr>
        <w:t>APPLICANT</w:t>
      </w:r>
    </w:p>
    <w:p w14:paraId="0AB043D0" w14:textId="77777777" w:rsidR="00AC5940" w:rsidRPr="00403BB8" w:rsidRDefault="00AC5940" w:rsidP="005F4FF2">
      <w:pPr>
        <w:rPr>
          <w:rFonts w:ascii="Georgia" w:hAnsi="Georgia"/>
          <w:b/>
          <w:bCs/>
          <w:sz w:val="28"/>
          <w:szCs w:val="28"/>
        </w:rPr>
      </w:pPr>
    </w:p>
    <w:p w14:paraId="364CF8D6" w14:textId="77777777" w:rsidR="00E3145E" w:rsidRDefault="00E3145E" w:rsidP="00E3145E">
      <w:pPr>
        <w:jc w:val="center"/>
        <w:rPr>
          <w:rFonts w:ascii="Georgia" w:hAnsi="Georgia"/>
          <w:b/>
          <w:bCs/>
          <w:sz w:val="28"/>
          <w:szCs w:val="28"/>
          <w:u w:val="single"/>
        </w:rPr>
      </w:pPr>
      <w:r>
        <w:rPr>
          <w:rFonts w:ascii="Georgia" w:hAnsi="Georgia"/>
          <w:b/>
          <w:bCs/>
          <w:sz w:val="28"/>
          <w:szCs w:val="28"/>
          <w:u w:val="single"/>
        </w:rPr>
        <w:t>RULING</w:t>
      </w:r>
    </w:p>
    <w:p w14:paraId="335F4B1F" w14:textId="74D78257" w:rsidR="00002AA3" w:rsidRDefault="00E3145E" w:rsidP="00E3145E">
      <w:pPr>
        <w:pStyle w:val="ListParagraph"/>
        <w:numPr>
          <w:ilvl w:val="0"/>
          <w:numId w:val="1"/>
        </w:numPr>
        <w:spacing w:line="360" w:lineRule="auto"/>
        <w:jc w:val="both"/>
        <w:rPr>
          <w:rFonts w:ascii="Georgia" w:hAnsi="Georgia"/>
          <w:sz w:val="28"/>
          <w:szCs w:val="28"/>
        </w:rPr>
      </w:pPr>
      <w:r w:rsidRPr="00396E9F">
        <w:rPr>
          <w:rFonts w:ascii="Georgia" w:hAnsi="Georgia"/>
          <w:sz w:val="28"/>
          <w:szCs w:val="28"/>
        </w:rPr>
        <w:t>Before th</w:t>
      </w:r>
      <w:r w:rsidR="007815DB">
        <w:rPr>
          <w:rFonts w:ascii="Georgia" w:hAnsi="Georgia"/>
          <w:sz w:val="28"/>
          <w:szCs w:val="28"/>
        </w:rPr>
        <w:t>e</w:t>
      </w:r>
      <w:r w:rsidRPr="00396E9F">
        <w:rPr>
          <w:rFonts w:ascii="Georgia" w:hAnsi="Georgia"/>
          <w:sz w:val="28"/>
          <w:szCs w:val="28"/>
        </w:rPr>
        <w:t xml:space="preserve"> court for determination </w:t>
      </w:r>
      <w:r w:rsidR="00002AA3">
        <w:rPr>
          <w:rFonts w:ascii="Georgia" w:hAnsi="Georgia"/>
          <w:sz w:val="28"/>
          <w:szCs w:val="28"/>
        </w:rPr>
        <w:t xml:space="preserve">is the application dated </w:t>
      </w:r>
      <w:r w:rsidR="00A02AB0">
        <w:rPr>
          <w:rFonts w:ascii="Georgia" w:hAnsi="Georgia"/>
          <w:sz w:val="28"/>
          <w:szCs w:val="28"/>
        </w:rPr>
        <w:t>20</w:t>
      </w:r>
      <w:r w:rsidR="00A02AB0" w:rsidRPr="00A02AB0">
        <w:rPr>
          <w:rFonts w:ascii="Georgia" w:hAnsi="Georgia"/>
          <w:sz w:val="28"/>
          <w:szCs w:val="28"/>
          <w:vertAlign w:val="superscript"/>
        </w:rPr>
        <w:t>th</w:t>
      </w:r>
      <w:r w:rsidR="00002AA3">
        <w:rPr>
          <w:rFonts w:ascii="Georgia" w:hAnsi="Georgia"/>
          <w:sz w:val="28"/>
          <w:szCs w:val="28"/>
        </w:rPr>
        <w:t>January 2025</w:t>
      </w:r>
      <w:r w:rsidR="005F4FF2">
        <w:rPr>
          <w:rFonts w:ascii="Georgia" w:hAnsi="Georgia"/>
          <w:sz w:val="28"/>
          <w:szCs w:val="28"/>
        </w:rPr>
        <w:t xml:space="preserve"> seeking to set aside the Ruling </w:t>
      </w:r>
      <w:r w:rsidR="00AC5940">
        <w:rPr>
          <w:rFonts w:ascii="Georgia" w:hAnsi="Georgia"/>
          <w:sz w:val="28"/>
          <w:szCs w:val="28"/>
        </w:rPr>
        <w:t>delivered on</w:t>
      </w:r>
      <w:r w:rsidR="005F4FF2">
        <w:rPr>
          <w:rFonts w:ascii="Georgia" w:hAnsi="Georgia"/>
          <w:sz w:val="28"/>
          <w:szCs w:val="28"/>
        </w:rPr>
        <w:t xml:space="preserve"> 17</w:t>
      </w:r>
      <w:r w:rsidR="005F4FF2" w:rsidRPr="005F4FF2">
        <w:rPr>
          <w:rFonts w:ascii="Georgia" w:hAnsi="Georgia"/>
          <w:sz w:val="28"/>
          <w:szCs w:val="28"/>
          <w:vertAlign w:val="superscript"/>
        </w:rPr>
        <w:t>th</w:t>
      </w:r>
      <w:r w:rsidR="005F4FF2">
        <w:rPr>
          <w:rFonts w:ascii="Georgia" w:hAnsi="Georgia"/>
          <w:sz w:val="28"/>
          <w:szCs w:val="28"/>
        </w:rPr>
        <w:t xml:space="preserve"> October 2024 </w:t>
      </w:r>
      <w:r w:rsidR="007815DB">
        <w:rPr>
          <w:rFonts w:ascii="Georgia" w:hAnsi="Georgia"/>
          <w:sz w:val="28"/>
          <w:szCs w:val="28"/>
        </w:rPr>
        <w:t xml:space="preserve">together with </w:t>
      </w:r>
      <w:r w:rsidR="005F4FF2">
        <w:rPr>
          <w:rFonts w:ascii="Georgia" w:hAnsi="Georgia"/>
          <w:sz w:val="28"/>
          <w:szCs w:val="28"/>
        </w:rPr>
        <w:t>all consequential orders thereto and for leave to the Applicants to file and adduce new evidence.</w:t>
      </w:r>
    </w:p>
    <w:p w14:paraId="589E2627" w14:textId="77777777" w:rsidR="00AC5940" w:rsidRPr="00AC5940" w:rsidRDefault="00AC5940" w:rsidP="00AC5940">
      <w:pPr>
        <w:pStyle w:val="ListParagraph"/>
        <w:spacing w:line="360" w:lineRule="auto"/>
        <w:jc w:val="both"/>
        <w:rPr>
          <w:rFonts w:ascii="Georgia" w:hAnsi="Georgia"/>
          <w:sz w:val="16"/>
          <w:szCs w:val="16"/>
        </w:rPr>
      </w:pPr>
    </w:p>
    <w:p w14:paraId="4D23DC76" w14:textId="1F1F48D5" w:rsidR="00FD0775" w:rsidRPr="00FD0775" w:rsidRDefault="00FD0775" w:rsidP="00FD0775">
      <w:pPr>
        <w:pStyle w:val="ListParagraph"/>
        <w:numPr>
          <w:ilvl w:val="0"/>
          <w:numId w:val="1"/>
        </w:numPr>
        <w:spacing w:line="360" w:lineRule="auto"/>
        <w:jc w:val="both"/>
        <w:rPr>
          <w:rFonts w:ascii="Georgia" w:hAnsi="Georgia"/>
          <w:sz w:val="28"/>
          <w:szCs w:val="28"/>
        </w:rPr>
      </w:pPr>
      <w:r w:rsidRPr="00FD0775">
        <w:rPr>
          <w:rFonts w:ascii="Georgia" w:hAnsi="Georgia"/>
          <w:sz w:val="28"/>
          <w:szCs w:val="28"/>
        </w:rPr>
        <w:t xml:space="preserve">The Applicants’ application is </w:t>
      </w:r>
      <w:r w:rsidR="007815DB">
        <w:rPr>
          <w:rFonts w:ascii="Georgia" w:hAnsi="Georgia"/>
          <w:sz w:val="28"/>
          <w:szCs w:val="28"/>
        </w:rPr>
        <w:t xml:space="preserve">based </w:t>
      </w:r>
      <w:r w:rsidRPr="00FD0775">
        <w:rPr>
          <w:rFonts w:ascii="Georgia" w:hAnsi="Georgia"/>
          <w:sz w:val="28"/>
          <w:szCs w:val="28"/>
        </w:rPr>
        <w:t xml:space="preserve">on the grounds </w:t>
      </w:r>
      <w:r w:rsidR="007815DB">
        <w:rPr>
          <w:rFonts w:ascii="Georgia" w:hAnsi="Georgia"/>
          <w:sz w:val="28"/>
          <w:szCs w:val="28"/>
        </w:rPr>
        <w:t>outlined in its</w:t>
      </w:r>
      <w:r w:rsidRPr="00FD0775">
        <w:rPr>
          <w:rFonts w:ascii="Georgia" w:hAnsi="Georgia"/>
          <w:sz w:val="28"/>
          <w:szCs w:val="28"/>
        </w:rPr>
        <w:t xml:space="preserve"> face  and is supported by the affidavit sworn by the Applicant, Dennis Mutisya Muthini. </w:t>
      </w:r>
      <w:r w:rsidR="007815DB">
        <w:rPr>
          <w:rFonts w:ascii="Georgia" w:hAnsi="Georgia"/>
          <w:sz w:val="28"/>
          <w:szCs w:val="28"/>
        </w:rPr>
        <w:t xml:space="preserve">He asserts that </w:t>
      </w:r>
      <w:r w:rsidRPr="00FD0775">
        <w:rPr>
          <w:rFonts w:ascii="Georgia" w:hAnsi="Georgia"/>
          <w:sz w:val="28"/>
          <w:szCs w:val="28"/>
        </w:rPr>
        <w:t>he is a beneficiary of the estate of the deceased. He stated that, together with the 2nd Administrator/Applicant, they appointed the firm of Musee Munyalo &amp; Associates Advocates to represent them in this matter, having never been represented by any other advocate. He further deposed that when the matter came up before the court on 3rd June 2024, the 1st Administrator/Respondent’s advocate, L.N. Ngo</w:t>
      </w:r>
      <w:r w:rsidR="007815DB">
        <w:rPr>
          <w:rFonts w:ascii="Georgia" w:hAnsi="Georgia"/>
          <w:sz w:val="28"/>
          <w:szCs w:val="28"/>
        </w:rPr>
        <w:t>l</w:t>
      </w:r>
      <w:r w:rsidRPr="00FD0775">
        <w:rPr>
          <w:rFonts w:ascii="Georgia" w:hAnsi="Georgia"/>
          <w:sz w:val="28"/>
          <w:szCs w:val="28"/>
        </w:rPr>
        <w:t>ya &amp; Company Advocates, raised a preliminary objection on the locus standi of the said firm of advocates to act for the Applicants.</w:t>
      </w:r>
    </w:p>
    <w:p w14:paraId="4188A240" w14:textId="123043FA" w:rsidR="00FD0775" w:rsidRDefault="00FD0775" w:rsidP="00FD0775">
      <w:pPr>
        <w:pStyle w:val="ListParagraph"/>
        <w:numPr>
          <w:ilvl w:val="0"/>
          <w:numId w:val="1"/>
        </w:numPr>
        <w:spacing w:line="360" w:lineRule="auto"/>
        <w:jc w:val="both"/>
        <w:rPr>
          <w:rFonts w:ascii="Georgia" w:hAnsi="Georgia"/>
          <w:sz w:val="28"/>
          <w:szCs w:val="28"/>
        </w:rPr>
      </w:pPr>
      <w:r w:rsidRPr="00FD0775">
        <w:rPr>
          <w:rFonts w:ascii="Georgia" w:hAnsi="Georgia"/>
          <w:sz w:val="28"/>
          <w:szCs w:val="28"/>
        </w:rPr>
        <w:lastRenderedPageBreak/>
        <w:t>He averred that the court directed that the issue be canvassed by way of written submissions</w:t>
      </w:r>
      <w:r w:rsidR="007815DB">
        <w:rPr>
          <w:rFonts w:ascii="Georgia" w:hAnsi="Georgia"/>
          <w:sz w:val="28"/>
          <w:szCs w:val="28"/>
        </w:rPr>
        <w:t>. C</w:t>
      </w:r>
      <w:r w:rsidRPr="00FD0775">
        <w:rPr>
          <w:rFonts w:ascii="Georgia" w:hAnsi="Georgia"/>
          <w:sz w:val="28"/>
          <w:szCs w:val="28"/>
        </w:rPr>
        <w:t>ounsel for the 1st Administrator/Respondent waived his right to submit on the issue of locus standi. Consequently, the court directed the firm of Musee Munyalo &amp; Associates Advocates to file submissions on the preliminary objection. The Applicants’ counsel thereafter filed submissions</w:t>
      </w:r>
      <w:r w:rsidR="007815DB">
        <w:rPr>
          <w:rFonts w:ascii="Georgia" w:hAnsi="Georgia"/>
          <w:sz w:val="28"/>
          <w:szCs w:val="28"/>
        </w:rPr>
        <w:t xml:space="preserve"> addressing</w:t>
      </w:r>
      <w:r w:rsidRPr="00FD0775">
        <w:rPr>
          <w:rFonts w:ascii="Georgia" w:hAnsi="Georgia"/>
          <w:sz w:val="28"/>
          <w:szCs w:val="28"/>
        </w:rPr>
        <w:t xml:space="preserve"> the issue of compliance with Order 9 Rule 9 of the Civil Procedure Rules, </w:t>
      </w:r>
      <w:r w:rsidR="007815DB">
        <w:rPr>
          <w:rFonts w:ascii="Georgia" w:hAnsi="Georgia"/>
          <w:sz w:val="28"/>
          <w:szCs w:val="28"/>
        </w:rPr>
        <w:t>the</w:t>
      </w:r>
      <w:r w:rsidRPr="00FD0775">
        <w:rPr>
          <w:rFonts w:ascii="Georgia" w:hAnsi="Georgia"/>
          <w:sz w:val="28"/>
          <w:szCs w:val="28"/>
        </w:rPr>
        <w:t xml:space="preserve"> submissions were dated 15</w:t>
      </w:r>
      <w:r w:rsidRPr="00FD0775">
        <w:rPr>
          <w:rFonts w:ascii="Georgia" w:hAnsi="Georgia"/>
          <w:sz w:val="28"/>
          <w:szCs w:val="28"/>
          <w:vertAlign w:val="superscript"/>
        </w:rPr>
        <w:t>th</w:t>
      </w:r>
      <w:r w:rsidRPr="00FD0775">
        <w:rPr>
          <w:rFonts w:ascii="Georgia" w:hAnsi="Georgia"/>
          <w:sz w:val="28"/>
          <w:szCs w:val="28"/>
        </w:rPr>
        <w:t xml:space="preserve"> July 2024 and filed on the Case Tracking System (CTS) on 16</w:t>
      </w:r>
      <w:r w:rsidRPr="00FD0775">
        <w:rPr>
          <w:rFonts w:ascii="Georgia" w:hAnsi="Georgia"/>
          <w:sz w:val="28"/>
          <w:szCs w:val="28"/>
          <w:vertAlign w:val="superscript"/>
        </w:rPr>
        <w:t>th</w:t>
      </w:r>
      <w:r w:rsidRPr="00FD0775">
        <w:rPr>
          <w:rFonts w:ascii="Georgia" w:hAnsi="Georgia"/>
          <w:sz w:val="28"/>
          <w:szCs w:val="28"/>
        </w:rPr>
        <w:t xml:space="preserve"> July 2024.</w:t>
      </w:r>
      <w:r>
        <w:rPr>
          <w:rFonts w:ascii="Georgia" w:hAnsi="Georgia"/>
          <w:sz w:val="28"/>
          <w:szCs w:val="28"/>
        </w:rPr>
        <w:t xml:space="preserve"> </w:t>
      </w:r>
      <w:r w:rsidRPr="00FD0775">
        <w:rPr>
          <w:rFonts w:ascii="Georgia" w:hAnsi="Georgia"/>
          <w:sz w:val="28"/>
          <w:szCs w:val="28"/>
        </w:rPr>
        <w:t xml:space="preserve">He further stated that the court </w:t>
      </w:r>
      <w:r w:rsidR="007815DB">
        <w:rPr>
          <w:rFonts w:ascii="Georgia" w:hAnsi="Georgia"/>
          <w:sz w:val="28"/>
          <w:szCs w:val="28"/>
        </w:rPr>
        <w:t>scheduled</w:t>
      </w:r>
      <w:r w:rsidR="007815DB" w:rsidRPr="00FD0775">
        <w:rPr>
          <w:rFonts w:ascii="Georgia" w:hAnsi="Georgia"/>
          <w:sz w:val="28"/>
          <w:szCs w:val="28"/>
        </w:rPr>
        <w:t xml:space="preserve"> </w:t>
      </w:r>
      <w:r w:rsidRPr="00FD0775">
        <w:rPr>
          <w:rFonts w:ascii="Georgia" w:hAnsi="Georgia"/>
          <w:sz w:val="28"/>
          <w:szCs w:val="28"/>
        </w:rPr>
        <w:t>the ruling for 8</w:t>
      </w:r>
      <w:r w:rsidRPr="00FD0775">
        <w:rPr>
          <w:rFonts w:ascii="Georgia" w:hAnsi="Georgia"/>
          <w:sz w:val="28"/>
          <w:szCs w:val="28"/>
          <w:vertAlign w:val="superscript"/>
        </w:rPr>
        <w:t>th</w:t>
      </w:r>
      <w:r w:rsidRPr="00FD0775">
        <w:rPr>
          <w:rFonts w:ascii="Georgia" w:hAnsi="Georgia"/>
          <w:sz w:val="28"/>
          <w:szCs w:val="28"/>
        </w:rPr>
        <w:t xml:space="preserve"> October 2024, before directions were given on the supplementary affidavit sworn on 3</w:t>
      </w:r>
      <w:r w:rsidRPr="00FD0775">
        <w:rPr>
          <w:rFonts w:ascii="Georgia" w:hAnsi="Georgia"/>
          <w:sz w:val="28"/>
          <w:szCs w:val="28"/>
          <w:vertAlign w:val="superscript"/>
        </w:rPr>
        <w:t>rd</w:t>
      </w:r>
      <w:r w:rsidRPr="00FD0775">
        <w:rPr>
          <w:rFonts w:ascii="Georgia" w:hAnsi="Georgia"/>
          <w:sz w:val="28"/>
          <w:szCs w:val="28"/>
        </w:rPr>
        <w:t xml:space="preserve"> June 2023, </w:t>
      </w:r>
      <w:r w:rsidR="007815DB">
        <w:rPr>
          <w:rFonts w:ascii="Georgia" w:hAnsi="Georgia"/>
          <w:sz w:val="28"/>
          <w:szCs w:val="28"/>
        </w:rPr>
        <w:t>in which the Applicant</w:t>
      </w:r>
      <w:r w:rsidRPr="00FD0775">
        <w:rPr>
          <w:rFonts w:ascii="Georgia" w:hAnsi="Georgia"/>
          <w:sz w:val="28"/>
          <w:szCs w:val="28"/>
        </w:rPr>
        <w:t xml:space="preserve"> sought to adduce new evidence to demonstrate that the 1</w:t>
      </w:r>
      <w:r w:rsidRPr="00FD0775">
        <w:rPr>
          <w:rFonts w:ascii="Georgia" w:hAnsi="Georgia"/>
          <w:sz w:val="28"/>
          <w:szCs w:val="28"/>
          <w:vertAlign w:val="superscript"/>
        </w:rPr>
        <w:t>st</w:t>
      </w:r>
      <w:r w:rsidRPr="00FD0775">
        <w:rPr>
          <w:rFonts w:ascii="Georgia" w:hAnsi="Georgia"/>
          <w:sz w:val="28"/>
          <w:szCs w:val="28"/>
        </w:rPr>
        <w:t xml:space="preserve"> Administrator/Respondent had concealed material facts relating to the estate of the deceased. He deposed that when the matter came up on 8</w:t>
      </w:r>
      <w:r w:rsidRPr="00FD0775">
        <w:rPr>
          <w:rFonts w:ascii="Georgia" w:hAnsi="Georgia"/>
          <w:sz w:val="28"/>
          <w:szCs w:val="28"/>
          <w:vertAlign w:val="superscript"/>
        </w:rPr>
        <w:t>th</w:t>
      </w:r>
      <w:r w:rsidRPr="00FD0775">
        <w:rPr>
          <w:rFonts w:ascii="Georgia" w:hAnsi="Georgia"/>
          <w:sz w:val="28"/>
          <w:szCs w:val="28"/>
        </w:rPr>
        <w:t xml:space="preserve"> October 2024, the court did not deliver the ruling on the preliminary objection raised by counsel for the 1</w:t>
      </w:r>
      <w:r w:rsidRPr="00FD0775">
        <w:rPr>
          <w:rFonts w:ascii="Georgia" w:hAnsi="Georgia"/>
          <w:sz w:val="28"/>
          <w:szCs w:val="28"/>
          <w:vertAlign w:val="superscript"/>
        </w:rPr>
        <w:t>st</w:t>
      </w:r>
      <w:r w:rsidRPr="00FD0775">
        <w:rPr>
          <w:rFonts w:ascii="Georgia" w:hAnsi="Georgia"/>
          <w:sz w:val="28"/>
          <w:szCs w:val="28"/>
        </w:rPr>
        <w:t xml:space="preserve"> Administrator/Respondent, but instead, on 17</w:t>
      </w:r>
      <w:r w:rsidRPr="00FD0775">
        <w:rPr>
          <w:rFonts w:ascii="Georgia" w:hAnsi="Georgia"/>
          <w:sz w:val="28"/>
          <w:szCs w:val="28"/>
          <w:vertAlign w:val="superscript"/>
        </w:rPr>
        <w:t>th</w:t>
      </w:r>
      <w:r w:rsidRPr="00FD0775">
        <w:rPr>
          <w:rFonts w:ascii="Georgia" w:hAnsi="Georgia"/>
          <w:sz w:val="28"/>
          <w:szCs w:val="28"/>
        </w:rPr>
        <w:t xml:space="preserve"> October 2024, delivered a ruling on the supplementary affidavit without first disposing of the issue of representation, which, </w:t>
      </w:r>
      <w:r w:rsidR="002F1C9F">
        <w:rPr>
          <w:rFonts w:ascii="Georgia" w:hAnsi="Georgia"/>
          <w:sz w:val="28"/>
          <w:szCs w:val="28"/>
        </w:rPr>
        <w:t xml:space="preserve">he claims was the core of </w:t>
      </w:r>
      <w:r w:rsidR="00AC5940">
        <w:rPr>
          <w:rFonts w:ascii="Georgia" w:hAnsi="Georgia"/>
          <w:sz w:val="28"/>
          <w:szCs w:val="28"/>
        </w:rPr>
        <w:t xml:space="preserve">the </w:t>
      </w:r>
      <w:r w:rsidR="00AC5940" w:rsidRPr="00FD0775">
        <w:rPr>
          <w:rFonts w:ascii="Georgia" w:hAnsi="Georgia"/>
          <w:sz w:val="28"/>
          <w:szCs w:val="28"/>
        </w:rPr>
        <w:t>preliminary</w:t>
      </w:r>
      <w:r w:rsidRPr="00FD0775">
        <w:rPr>
          <w:rFonts w:ascii="Georgia" w:hAnsi="Georgia"/>
          <w:sz w:val="28"/>
          <w:szCs w:val="28"/>
        </w:rPr>
        <w:t xml:space="preserve"> objection.</w:t>
      </w:r>
    </w:p>
    <w:p w14:paraId="785B781B" w14:textId="77777777" w:rsidR="00AC5940" w:rsidRPr="00AC5940" w:rsidRDefault="00AC5940" w:rsidP="00AC5940">
      <w:pPr>
        <w:pStyle w:val="ListParagraph"/>
        <w:spacing w:line="240" w:lineRule="auto"/>
        <w:jc w:val="both"/>
        <w:rPr>
          <w:rFonts w:ascii="Georgia" w:hAnsi="Georgia"/>
          <w:sz w:val="16"/>
          <w:szCs w:val="16"/>
        </w:rPr>
      </w:pPr>
    </w:p>
    <w:p w14:paraId="79D5B7E7" w14:textId="3C21F7AB" w:rsidR="00FD0775" w:rsidRDefault="00FD0775" w:rsidP="00FD0775">
      <w:pPr>
        <w:pStyle w:val="ListParagraph"/>
        <w:numPr>
          <w:ilvl w:val="0"/>
          <w:numId w:val="1"/>
        </w:numPr>
        <w:spacing w:line="360" w:lineRule="auto"/>
        <w:jc w:val="both"/>
        <w:rPr>
          <w:rFonts w:ascii="Georgia" w:hAnsi="Georgia"/>
          <w:sz w:val="28"/>
          <w:szCs w:val="28"/>
        </w:rPr>
      </w:pPr>
      <w:r>
        <w:rPr>
          <w:rFonts w:ascii="Georgia" w:hAnsi="Georgia"/>
          <w:sz w:val="28"/>
          <w:szCs w:val="28"/>
        </w:rPr>
        <w:t xml:space="preserve">The </w:t>
      </w:r>
      <w:r w:rsidRPr="00FD0775">
        <w:rPr>
          <w:rFonts w:ascii="Georgia" w:hAnsi="Georgia"/>
          <w:sz w:val="28"/>
          <w:szCs w:val="28"/>
        </w:rPr>
        <w:t xml:space="preserve">Applicant contends that the said ruling prejudiced them, </w:t>
      </w:r>
      <w:r w:rsidR="002F1C9F">
        <w:rPr>
          <w:rFonts w:ascii="Georgia" w:hAnsi="Georgia"/>
          <w:sz w:val="28"/>
          <w:szCs w:val="28"/>
        </w:rPr>
        <w:t xml:space="preserve">by denying the </w:t>
      </w:r>
      <w:r w:rsidRPr="00FD0775">
        <w:rPr>
          <w:rFonts w:ascii="Georgia" w:hAnsi="Georgia"/>
          <w:sz w:val="28"/>
          <w:szCs w:val="28"/>
        </w:rPr>
        <w:t xml:space="preserve">opportunity to </w:t>
      </w:r>
      <w:r w:rsidR="002F1C9F">
        <w:rPr>
          <w:rFonts w:ascii="Georgia" w:hAnsi="Georgia"/>
          <w:sz w:val="28"/>
          <w:szCs w:val="28"/>
        </w:rPr>
        <w:t>present compelling evidence that the 1</w:t>
      </w:r>
      <w:r w:rsidR="002F1C9F" w:rsidRPr="003D19B5">
        <w:rPr>
          <w:rFonts w:ascii="Georgia" w:hAnsi="Georgia"/>
          <w:sz w:val="28"/>
          <w:szCs w:val="28"/>
          <w:vertAlign w:val="superscript"/>
        </w:rPr>
        <w:t>st</w:t>
      </w:r>
      <w:r w:rsidR="002F1C9F">
        <w:rPr>
          <w:rFonts w:ascii="Georgia" w:hAnsi="Georgia"/>
          <w:sz w:val="28"/>
          <w:szCs w:val="28"/>
        </w:rPr>
        <w:t xml:space="preserve"> </w:t>
      </w:r>
      <w:r w:rsidRPr="00FD0775">
        <w:rPr>
          <w:rFonts w:ascii="Georgia" w:hAnsi="Georgia"/>
          <w:sz w:val="28"/>
          <w:szCs w:val="28"/>
        </w:rPr>
        <w:t xml:space="preserve">Administrator/Respondent had concealed material facts and fraudulently sold and transferred assets of the estate, including Athi River/Athi River/Block 5/162, despite a restriction being in place. He further avers that the deceased had purchased Machakos/Matuu/1114 </w:t>
      </w:r>
      <w:r w:rsidRPr="00FD0775">
        <w:rPr>
          <w:rFonts w:ascii="Georgia" w:hAnsi="Georgia"/>
          <w:sz w:val="28"/>
          <w:szCs w:val="28"/>
        </w:rPr>
        <w:lastRenderedPageBreak/>
        <w:t>from one Peter Munguti Kibala, which property formed part of the estate, but that the 1</w:t>
      </w:r>
      <w:r w:rsidRPr="00D56EB3">
        <w:rPr>
          <w:rFonts w:ascii="Georgia" w:hAnsi="Georgia"/>
          <w:sz w:val="28"/>
          <w:szCs w:val="28"/>
          <w:vertAlign w:val="superscript"/>
        </w:rPr>
        <w:t>st</w:t>
      </w:r>
      <w:r w:rsidRPr="00FD0775">
        <w:rPr>
          <w:rFonts w:ascii="Georgia" w:hAnsi="Georgia"/>
          <w:sz w:val="28"/>
          <w:szCs w:val="28"/>
        </w:rPr>
        <w:t xml:space="preserve"> Administrator colluded with the seller to transfer the property to William Mukeka Matheka, who is not a beneficiary of the estate. He adds that their late mother wrote a letter to the Clerk, Matuu Municipal Council, </w:t>
      </w:r>
      <w:r w:rsidR="002F1C9F">
        <w:rPr>
          <w:rFonts w:ascii="Georgia" w:hAnsi="Georgia"/>
          <w:sz w:val="28"/>
          <w:szCs w:val="28"/>
        </w:rPr>
        <w:t>alerting</w:t>
      </w:r>
      <w:r w:rsidR="002F1C9F" w:rsidRPr="00FD0775">
        <w:rPr>
          <w:rFonts w:ascii="Georgia" w:hAnsi="Georgia"/>
          <w:sz w:val="28"/>
          <w:szCs w:val="28"/>
        </w:rPr>
        <w:t xml:space="preserve"> </w:t>
      </w:r>
      <w:r w:rsidRPr="00FD0775">
        <w:rPr>
          <w:rFonts w:ascii="Georgia" w:hAnsi="Georgia"/>
          <w:sz w:val="28"/>
          <w:szCs w:val="28"/>
        </w:rPr>
        <w:t>the Council of the intermeddling by the 1st Administrator in respect of the said parcel.</w:t>
      </w:r>
    </w:p>
    <w:p w14:paraId="76501B5B" w14:textId="77777777" w:rsidR="00AC5940" w:rsidRPr="00AC5940" w:rsidRDefault="00AC5940" w:rsidP="00AC5940">
      <w:pPr>
        <w:pStyle w:val="ListParagraph"/>
        <w:rPr>
          <w:rFonts w:ascii="Georgia" w:hAnsi="Georgia"/>
          <w:sz w:val="16"/>
          <w:szCs w:val="16"/>
        </w:rPr>
      </w:pPr>
    </w:p>
    <w:p w14:paraId="756A4124" w14:textId="3EAF2F7E" w:rsidR="00FD0775" w:rsidRDefault="00FD0775" w:rsidP="00D56EB3">
      <w:pPr>
        <w:pStyle w:val="ListParagraph"/>
        <w:numPr>
          <w:ilvl w:val="0"/>
          <w:numId w:val="1"/>
        </w:numPr>
        <w:spacing w:line="360" w:lineRule="auto"/>
        <w:jc w:val="both"/>
        <w:rPr>
          <w:rFonts w:ascii="Georgia" w:hAnsi="Georgia"/>
          <w:sz w:val="28"/>
          <w:szCs w:val="28"/>
        </w:rPr>
      </w:pPr>
      <w:r w:rsidRPr="00D56EB3">
        <w:rPr>
          <w:rFonts w:ascii="Georgia" w:hAnsi="Georgia"/>
          <w:sz w:val="28"/>
          <w:szCs w:val="28"/>
        </w:rPr>
        <w:t xml:space="preserve">He asserts that the ruling of the court effectively barred them from pursuing their rights as beneficiaries of the estate and, in effect, </w:t>
      </w:r>
      <w:r w:rsidR="002F1C9F">
        <w:rPr>
          <w:rFonts w:ascii="Georgia" w:hAnsi="Georgia"/>
          <w:sz w:val="28"/>
          <w:szCs w:val="28"/>
        </w:rPr>
        <w:t>allowed</w:t>
      </w:r>
      <w:r w:rsidR="002F1C9F" w:rsidRPr="00D56EB3">
        <w:rPr>
          <w:rFonts w:ascii="Georgia" w:hAnsi="Georgia"/>
          <w:sz w:val="28"/>
          <w:szCs w:val="28"/>
        </w:rPr>
        <w:t xml:space="preserve"> </w:t>
      </w:r>
      <w:r w:rsidRPr="00D56EB3">
        <w:rPr>
          <w:rFonts w:ascii="Georgia" w:hAnsi="Georgia"/>
          <w:sz w:val="28"/>
          <w:szCs w:val="28"/>
        </w:rPr>
        <w:t>the 1</w:t>
      </w:r>
      <w:r w:rsidRPr="00D56EB3">
        <w:rPr>
          <w:rFonts w:ascii="Georgia" w:hAnsi="Georgia"/>
          <w:sz w:val="28"/>
          <w:szCs w:val="28"/>
          <w:vertAlign w:val="superscript"/>
        </w:rPr>
        <w:t>st</w:t>
      </w:r>
      <w:r w:rsidRPr="00D56EB3">
        <w:rPr>
          <w:rFonts w:ascii="Georgia" w:hAnsi="Georgia"/>
          <w:sz w:val="28"/>
          <w:szCs w:val="28"/>
        </w:rPr>
        <w:t xml:space="preserve"> Administrator/Respondent liberty to intermeddle, defraud, disenfranchise, and disinherit them. He </w:t>
      </w:r>
      <w:r w:rsidR="002F1C9F">
        <w:rPr>
          <w:rFonts w:ascii="Georgia" w:hAnsi="Georgia"/>
          <w:sz w:val="28"/>
          <w:szCs w:val="28"/>
        </w:rPr>
        <w:t xml:space="preserve">further </w:t>
      </w:r>
      <w:r w:rsidRPr="00D56EB3">
        <w:rPr>
          <w:rFonts w:ascii="Georgia" w:hAnsi="Georgia"/>
          <w:sz w:val="28"/>
          <w:szCs w:val="28"/>
        </w:rPr>
        <w:t>deposed that the 1</w:t>
      </w:r>
      <w:r w:rsidRPr="00D56EB3">
        <w:rPr>
          <w:rFonts w:ascii="Georgia" w:hAnsi="Georgia"/>
          <w:sz w:val="28"/>
          <w:szCs w:val="28"/>
          <w:vertAlign w:val="superscript"/>
        </w:rPr>
        <w:t>st</w:t>
      </w:r>
      <w:r w:rsidRPr="00D56EB3">
        <w:rPr>
          <w:rFonts w:ascii="Georgia" w:hAnsi="Georgia"/>
          <w:sz w:val="28"/>
          <w:szCs w:val="28"/>
        </w:rPr>
        <w:t xml:space="preserve"> Administrator has since presented the Certificate of Confirmation of Grant to the Land Registrar, Machakos County, and intends to transmit the estate of the deceased to herself on the strength of the said ruling.</w:t>
      </w:r>
    </w:p>
    <w:p w14:paraId="6A1044EA" w14:textId="77777777" w:rsidR="00AC5940" w:rsidRPr="00AC5940" w:rsidRDefault="00AC5940" w:rsidP="00AC5940">
      <w:pPr>
        <w:pStyle w:val="ListParagraph"/>
        <w:spacing w:line="240" w:lineRule="auto"/>
        <w:rPr>
          <w:rFonts w:ascii="Georgia" w:hAnsi="Georgia"/>
          <w:sz w:val="16"/>
          <w:szCs w:val="16"/>
        </w:rPr>
      </w:pPr>
    </w:p>
    <w:p w14:paraId="223B0489" w14:textId="3CD35A51" w:rsidR="002F1C9F" w:rsidRDefault="00FE476A" w:rsidP="00FE476A">
      <w:pPr>
        <w:pStyle w:val="ListParagraph"/>
        <w:numPr>
          <w:ilvl w:val="0"/>
          <w:numId w:val="1"/>
        </w:numPr>
        <w:spacing w:line="360" w:lineRule="auto"/>
        <w:jc w:val="both"/>
        <w:rPr>
          <w:rFonts w:ascii="Georgia" w:hAnsi="Georgia"/>
          <w:sz w:val="28"/>
          <w:szCs w:val="28"/>
        </w:rPr>
      </w:pPr>
      <w:r w:rsidRPr="00FE476A">
        <w:rPr>
          <w:rFonts w:ascii="Georgia" w:hAnsi="Georgia"/>
          <w:sz w:val="28"/>
          <w:szCs w:val="28"/>
        </w:rPr>
        <w:t>In</w:t>
      </w:r>
      <w:r w:rsidR="002F1C9F">
        <w:rPr>
          <w:rFonts w:ascii="Georgia" w:hAnsi="Georgia"/>
          <w:sz w:val="28"/>
          <w:szCs w:val="28"/>
        </w:rPr>
        <w:t xml:space="preserve"> response, </w:t>
      </w:r>
      <w:r w:rsidRPr="00FE476A">
        <w:rPr>
          <w:rFonts w:ascii="Georgia" w:hAnsi="Georgia"/>
          <w:sz w:val="28"/>
          <w:szCs w:val="28"/>
        </w:rPr>
        <w:t>the 1</w:t>
      </w:r>
      <w:r w:rsidRPr="00FE476A">
        <w:rPr>
          <w:rFonts w:ascii="Georgia" w:hAnsi="Georgia"/>
          <w:sz w:val="28"/>
          <w:szCs w:val="28"/>
          <w:vertAlign w:val="superscript"/>
        </w:rPr>
        <w:t>st</w:t>
      </w:r>
      <w:r w:rsidRPr="00FE476A">
        <w:rPr>
          <w:rFonts w:ascii="Georgia" w:hAnsi="Georgia"/>
          <w:sz w:val="28"/>
          <w:szCs w:val="28"/>
        </w:rPr>
        <w:t xml:space="preserve"> Administrator/Respondent swore a Replying Affidavit on 29</w:t>
      </w:r>
      <w:r w:rsidRPr="00FE476A">
        <w:rPr>
          <w:rFonts w:ascii="Georgia" w:hAnsi="Georgia"/>
          <w:sz w:val="28"/>
          <w:szCs w:val="28"/>
          <w:vertAlign w:val="superscript"/>
        </w:rPr>
        <w:t>th</w:t>
      </w:r>
      <w:r w:rsidRPr="00FE476A">
        <w:rPr>
          <w:rFonts w:ascii="Georgia" w:hAnsi="Georgia"/>
          <w:sz w:val="28"/>
          <w:szCs w:val="28"/>
        </w:rPr>
        <w:t xml:space="preserve"> January 2025</w:t>
      </w:r>
      <w:r w:rsidR="002F1C9F">
        <w:rPr>
          <w:rFonts w:ascii="Georgia" w:hAnsi="Georgia"/>
          <w:sz w:val="28"/>
          <w:szCs w:val="28"/>
        </w:rPr>
        <w:t xml:space="preserve"> arguing </w:t>
      </w:r>
      <w:r w:rsidRPr="00FE476A">
        <w:rPr>
          <w:rFonts w:ascii="Georgia" w:hAnsi="Georgia"/>
          <w:sz w:val="28"/>
          <w:szCs w:val="28"/>
        </w:rPr>
        <w:t xml:space="preserve">that the application is an afterthought and an abuse of the court process. She </w:t>
      </w:r>
      <w:r w:rsidR="002F1C9F">
        <w:rPr>
          <w:rFonts w:ascii="Georgia" w:hAnsi="Georgia"/>
          <w:sz w:val="28"/>
          <w:szCs w:val="28"/>
        </w:rPr>
        <w:t xml:space="preserve">stated </w:t>
      </w:r>
      <w:r w:rsidRPr="00FE476A">
        <w:rPr>
          <w:rFonts w:ascii="Georgia" w:hAnsi="Georgia"/>
          <w:sz w:val="28"/>
          <w:szCs w:val="28"/>
        </w:rPr>
        <w:t>that the estate of the deceased was distributed on 22</w:t>
      </w:r>
      <w:r w:rsidRPr="00FE476A">
        <w:rPr>
          <w:rFonts w:ascii="Georgia" w:hAnsi="Georgia"/>
          <w:sz w:val="28"/>
          <w:szCs w:val="28"/>
          <w:vertAlign w:val="superscript"/>
        </w:rPr>
        <w:t>nd</w:t>
      </w:r>
      <w:r w:rsidRPr="00FE476A">
        <w:rPr>
          <w:rFonts w:ascii="Georgia" w:hAnsi="Georgia"/>
          <w:sz w:val="28"/>
          <w:szCs w:val="28"/>
        </w:rPr>
        <w:t xml:space="preserve"> January 2024 in accordance with the wishes of the beneficiaries who were present in court and who unequivocally consented to the proposed mode of distribution. She further </w:t>
      </w:r>
      <w:r w:rsidR="002F1C9F">
        <w:rPr>
          <w:rFonts w:ascii="Georgia" w:hAnsi="Georgia"/>
          <w:sz w:val="28"/>
          <w:szCs w:val="28"/>
        </w:rPr>
        <w:t>claimed</w:t>
      </w:r>
      <w:r w:rsidR="002F1C9F" w:rsidRPr="00FE476A">
        <w:rPr>
          <w:rFonts w:ascii="Georgia" w:hAnsi="Georgia"/>
          <w:sz w:val="28"/>
          <w:szCs w:val="28"/>
        </w:rPr>
        <w:t xml:space="preserve"> </w:t>
      </w:r>
      <w:r w:rsidRPr="00FE476A">
        <w:rPr>
          <w:rFonts w:ascii="Georgia" w:hAnsi="Georgia"/>
          <w:sz w:val="28"/>
          <w:szCs w:val="28"/>
        </w:rPr>
        <w:t xml:space="preserve">that her co-administrator has, without any lawful </w:t>
      </w:r>
      <w:r w:rsidR="002F1C9F">
        <w:rPr>
          <w:rFonts w:ascii="Georgia" w:hAnsi="Georgia"/>
          <w:sz w:val="28"/>
          <w:szCs w:val="28"/>
        </w:rPr>
        <w:t>justification</w:t>
      </w:r>
      <w:r w:rsidRPr="00FE476A">
        <w:rPr>
          <w:rFonts w:ascii="Georgia" w:hAnsi="Georgia"/>
          <w:sz w:val="28"/>
          <w:szCs w:val="28"/>
        </w:rPr>
        <w:t>, unreasonably declined to sign the requisite documents to facilitate the transmission of the estate’s assets in line with the Certificate of Confirmation of Grant</w:t>
      </w:r>
      <w:r>
        <w:rPr>
          <w:rFonts w:ascii="Georgia" w:hAnsi="Georgia"/>
          <w:sz w:val="28"/>
          <w:szCs w:val="28"/>
        </w:rPr>
        <w:t xml:space="preserve">. </w:t>
      </w:r>
      <w:r w:rsidRPr="00FE476A">
        <w:rPr>
          <w:rFonts w:ascii="Georgia" w:hAnsi="Georgia"/>
          <w:sz w:val="28"/>
          <w:szCs w:val="28"/>
        </w:rPr>
        <w:t>She</w:t>
      </w:r>
      <w:r w:rsidR="002F1C9F">
        <w:rPr>
          <w:rFonts w:ascii="Georgia" w:hAnsi="Georgia"/>
          <w:sz w:val="28"/>
          <w:szCs w:val="28"/>
        </w:rPr>
        <w:t xml:space="preserve"> noted </w:t>
      </w:r>
      <w:r w:rsidRPr="00FE476A">
        <w:rPr>
          <w:rFonts w:ascii="Georgia" w:hAnsi="Georgia"/>
          <w:sz w:val="28"/>
          <w:szCs w:val="28"/>
        </w:rPr>
        <w:t xml:space="preserve">that the Applicants’ </w:t>
      </w:r>
      <w:r w:rsidR="002F1C9F">
        <w:rPr>
          <w:rFonts w:ascii="Georgia" w:hAnsi="Georgia"/>
          <w:sz w:val="28"/>
          <w:szCs w:val="28"/>
        </w:rPr>
        <w:t xml:space="preserve">earlier </w:t>
      </w:r>
      <w:r w:rsidRPr="00FE476A">
        <w:rPr>
          <w:rFonts w:ascii="Georgia" w:hAnsi="Georgia"/>
          <w:sz w:val="28"/>
          <w:szCs w:val="28"/>
        </w:rPr>
        <w:t>application dated 31</w:t>
      </w:r>
      <w:r w:rsidRPr="00FE476A">
        <w:rPr>
          <w:rFonts w:ascii="Georgia" w:hAnsi="Georgia"/>
          <w:sz w:val="28"/>
          <w:szCs w:val="28"/>
          <w:vertAlign w:val="superscript"/>
        </w:rPr>
        <w:t>st</w:t>
      </w:r>
      <w:r w:rsidRPr="00FE476A">
        <w:rPr>
          <w:rFonts w:ascii="Georgia" w:hAnsi="Georgia"/>
          <w:sz w:val="28"/>
          <w:szCs w:val="28"/>
        </w:rPr>
        <w:t xml:space="preserve"> January 2024 for revocation </w:t>
      </w:r>
      <w:r w:rsidRPr="00FE476A">
        <w:rPr>
          <w:rFonts w:ascii="Georgia" w:hAnsi="Georgia"/>
          <w:sz w:val="28"/>
          <w:szCs w:val="28"/>
        </w:rPr>
        <w:lastRenderedPageBreak/>
        <w:t>of grant was dismissed on 17</w:t>
      </w:r>
      <w:r w:rsidRPr="00FE476A">
        <w:rPr>
          <w:rFonts w:ascii="Georgia" w:hAnsi="Georgia"/>
          <w:sz w:val="28"/>
          <w:szCs w:val="28"/>
          <w:vertAlign w:val="superscript"/>
        </w:rPr>
        <w:t>th</w:t>
      </w:r>
      <w:r w:rsidRPr="00FE476A">
        <w:rPr>
          <w:rFonts w:ascii="Georgia" w:hAnsi="Georgia"/>
          <w:sz w:val="28"/>
          <w:szCs w:val="28"/>
        </w:rPr>
        <w:t xml:space="preserve"> October 2024, and that no appeal was preferred against that decision. </w:t>
      </w:r>
    </w:p>
    <w:p w14:paraId="4EF97B37" w14:textId="3FA5E6EF" w:rsidR="000D6EA2" w:rsidRDefault="00FE476A" w:rsidP="00AC5940">
      <w:pPr>
        <w:pStyle w:val="ListParagraph"/>
        <w:numPr>
          <w:ilvl w:val="0"/>
          <w:numId w:val="1"/>
        </w:numPr>
        <w:spacing w:line="360" w:lineRule="auto"/>
        <w:jc w:val="both"/>
        <w:rPr>
          <w:rFonts w:ascii="Georgia" w:hAnsi="Georgia"/>
          <w:sz w:val="28"/>
          <w:szCs w:val="28"/>
        </w:rPr>
      </w:pPr>
      <w:r w:rsidRPr="00FE476A">
        <w:rPr>
          <w:rFonts w:ascii="Georgia" w:hAnsi="Georgia"/>
          <w:sz w:val="28"/>
          <w:szCs w:val="28"/>
        </w:rPr>
        <w:t xml:space="preserve">The Respondent maintained that her advocate on record </w:t>
      </w:r>
      <w:r w:rsidR="000D6EA2">
        <w:rPr>
          <w:rFonts w:ascii="Georgia" w:hAnsi="Georgia"/>
          <w:sz w:val="28"/>
          <w:szCs w:val="28"/>
        </w:rPr>
        <w:t xml:space="preserve">never </w:t>
      </w:r>
      <w:r w:rsidRPr="00FE476A">
        <w:rPr>
          <w:rFonts w:ascii="Georgia" w:hAnsi="Georgia"/>
          <w:sz w:val="28"/>
          <w:szCs w:val="28"/>
        </w:rPr>
        <w:t xml:space="preserve">raise any issue </w:t>
      </w:r>
      <w:r w:rsidR="000D6EA2">
        <w:rPr>
          <w:rFonts w:ascii="Georgia" w:hAnsi="Georgia"/>
          <w:sz w:val="28"/>
          <w:szCs w:val="28"/>
        </w:rPr>
        <w:t>regarding</w:t>
      </w:r>
      <w:r w:rsidR="000D6EA2" w:rsidRPr="00FE476A">
        <w:rPr>
          <w:rFonts w:ascii="Georgia" w:hAnsi="Georgia"/>
          <w:sz w:val="28"/>
          <w:szCs w:val="28"/>
        </w:rPr>
        <w:t xml:space="preserve"> </w:t>
      </w:r>
      <w:r w:rsidRPr="00FE476A">
        <w:rPr>
          <w:rFonts w:ascii="Georgia" w:hAnsi="Georgia"/>
          <w:sz w:val="28"/>
          <w:szCs w:val="28"/>
        </w:rPr>
        <w:t>the</w:t>
      </w:r>
      <w:r w:rsidR="000D6EA2">
        <w:rPr>
          <w:rFonts w:ascii="Georgia" w:hAnsi="Georgia"/>
          <w:sz w:val="28"/>
          <w:szCs w:val="28"/>
        </w:rPr>
        <w:t xml:space="preserve"> Applicants’ </w:t>
      </w:r>
      <w:r w:rsidRPr="00FE476A">
        <w:rPr>
          <w:rFonts w:ascii="Georgia" w:hAnsi="Georgia"/>
          <w:sz w:val="28"/>
          <w:szCs w:val="28"/>
        </w:rPr>
        <w:t xml:space="preserve"> representation  and that the only objection before the court </w:t>
      </w:r>
      <w:r w:rsidR="000D6EA2">
        <w:rPr>
          <w:rFonts w:ascii="Georgia" w:hAnsi="Georgia"/>
          <w:sz w:val="28"/>
          <w:szCs w:val="28"/>
        </w:rPr>
        <w:t xml:space="preserve">concerned </w:t>
      </w:r>
      <w:r w:rsidRPr="00FE476A">
        <w:rPr>
          <w:rFonts w:ascii="Georgia" w:hAnsi="Georgia"/>
          <w:sz w:val="28"/>
          <w:szCs w:val="28"/>
        </w:rPr>
        <w:t>the Applicants’ Supplementary Affidavit sworn on 3</w:t>
      </w:r>
      <w:r w:rsidRPr="00FE476A">
        <w:rPr>
          <w:rFonts w:ascii="Georgia" w:hAnsi="Georgia"/>
          <w:sz w:val="28"/>
          <w:szCs w:val="28"/>
          <w:vertAlign w:val="superscript"/>
        </w:rPr>
        <w:t>rd</w:t>
      </w:r>
      <w:r w:rsidRPr="00FE476A">
        <w:rPr>
          <w:rFonts w:ascii="Georgia" w:hAnsi="Georgia"/>
          <w:sz w:val="28"/>
          <w:szCs w:val="28"/>
        </w:rPr>
        <w:t xml:space="preserve"> June 2024. She </w:t>
      </w:r>
      <w:r w:rsidR="00AC5940">
        <w:rPr>
          <w:rFonts w:ascii="Georgia" w:hAnsi="Georgia"/>
          <w:sz w:val="28"/>
          <w:szCs w:val="28"/>
        </w:rPr>
        <w:t xml:space="preserve">argued </w:t>
      </w:r>
      <w:r w:rsidR="00AC5940" w:rsidRPr="00FE476A">
        <w:rPr>
          <w:rFonts w:ascii="Georgia" w:hAnsi="Georgia"/>
          <w:sz w:val="28"/>
          <w:szCs w:val="28"/>
        </w:rPr>
        <w:t>that</w:t>
      </w:r>
      <w:r w:rsidRPr="00FE476A">
        <w:rPr>
          <w:rFonts w:ascii="Georgia" w:hAnsi="Georgia"/>
          <w:sz w:val="28"/>
          <w:szCs w:val="28"/>
        </w:rPr>
        <w:t xml:space="preserve"> the Applicants are conflating issues and </w:t>
      </w:r>
      <w:r w:rsidR="00AC5940" w:rsidRPr="00FE476A">
        <w:rPr>
          <w:rFonts w:ascii="Georgia" w:hAnsi="Georgia"/>
          <w:sz w:val="28"/>
          <w:szCs w:val="28"/>
        </w:rPr>
        <w:t>that either</w:t>
      </w:r>
      <w:r w:rsidRPr="00FE476A">
        <w:rPr>
          <w:rFonts w:ascii="Georgia" w:hAnsi="Georgia"/>
          <w:sz w:val="28"/>
          <w:szCs w:val="28"/>
        </w:rPr>
        <w:t xml:space="preserve"> they or their counsel failed to comprehend the nature of the objection raised.</w:t>
      </w:r>
      <w:r w:rsidR="000D6EA2">
        <w:rPr>
          <w:rFonts w:ascii="Georgia" w:hAnsi="Georgia"/>
          <w:sz w:val="28"/>
          <w:szCs w:val="28"/>
        </w:rPr>
        <w:t xml:space="preserve"> She asserts that the </w:t>
      </w:r>
      <w:r w:rsidR="00AC5940" w:rsidRPr="00AC5940">
        <w:rPr>
          <w:rFonts w:ascii="Georgia" w:hAnsi="Georgia"/>
          <w:sz w:val="28"/>
          <w:szCs w:val="28"/>
        </w:rPr>
        <w:t>Court</w:t>
      </w:r>
      <w:r w:rsidRPr="00AC5940">
        <w:rPr>
          <w:rFonts w:ascii="Georgia" w:hAnsi="Georgia"/>
          <w:sz w:val="28"/>
          <w:szCs w:val="28"/>
        </w:rPr>
        <w:t xml:space="preserve"> </w:t>
      </w:r>
      <w:r w:rsidR="000D6EA2" w:rsidRPr="00AC5940">
        <w:rPr>
          <w:rFonts w:ascii="Georgia" w:hAnsi="Georgia"/>
          <w:sz w:val="28"/>
          <w:szCs w:val="28"/>
        </w:rPr>
        <w:t xml:space="preserve">correctly </w:t>
      </w:r>
      <w:r w:rsidRPr="00AC5940">
        <w:rPr>
          <w:rFonts w:ascii="Georgia" w:hAnsi="Georgia"/>
          <w:sz w:val="28"/>
          <w:szCs w:val="28"/>
        </w:rPr>
        <w:t xml:space="preserve">found no merit in the Applicants’ application for revocation, </w:t>
      </w:r>
      <w:r w:rsidR="000D6EA2" w:rsidRPr="00AC5940">
        <w:rPr>
          <w:rFonts w:ascii="Georgia" w:hAnsi="Georgia"/>
          <w:sz w:val="28"/>
          <w:szCs w:val="28"/>
        </w:rPr>
        <w:t xml:space="preserve">and accordingly, </w:t>
      </w:r>
      <w:r w:rsidRPr="00AC5940">
        <w:rPr>
          <w:rFonts w:ascii="Georgia" w:hAnsi="Georgia"/>
          <w:sz w:val="28"/>
          <w:szCs w:val="28"/>
        </w:rPr>
        <w:t>dismiss</w:t>
      </w:r>
      <w:r w:rsidR="000D6EA2" w:rsidRPr="00AC5940">
        <w:rPr>
          <w:rFonts w:ascii="Georgia" w:hAnsi="Georgia"/>
          <w:sz w:val="28"/>
          <w:szCs w:val="28"/>
        </w:rPr>
        <w:t xml:space="preserve">ed </w:t>
      </w:r>
      <w:r w:rsidR="00AC5940" w:rsidRPr="00AC5940">
        <w:rPr>
          <w:rFonts w:ascii="Georgia" w:hAnsi="Georgia"/>
          <w:sz w:val="28"/>
          <w:szCs w:val="28"/>
        </w:rPr>
        <w:t>it on</w:t>
      </w:r>
      <w:r w:rsidRPr="00AC5940">
        <w:rPr>
          <w:rFonts w:ascii="Georgia" w:hAnsi="Georgia"/>
          <w:sz w:val="28"/>
          <w:szCs w:val="28"/>
        </w:rPr>
        <w:t xml:space="preserve"> 17</w:t>
      </w:r>
      <w:r w:rsidRPr="00AC5940">
        <w:rPr>
          <w:rFonts w:ascii="Georgia" w:hAnsi="Georgia"/>
          <w:sz w:val="28"/>
          <w:szCs w:val="28"/>
          <w:vertAlign w:val="superscript"/>
        </w:rPr>
        <w:t>th</w:t>
      </w:r>
      <w:r w:rsidRPr="00AC5940">
        <w:rPr>
          <w:rFonts w:ascii="Georgia" w:hAnsi="Georgia"/>
          <w:sz w:val="28"/>
          <w:szCs w:val="28"/>
        </w:rPr>
        <w:t xml:space="preserve"> October 2024. She further </w:t>
      </w:r>
      <w:r w:rsidR="000D6EA2" w:rsidRPr="00AC5940">
        <w:rPr>
          <w:rFonts w:ascii="Georgia" w:hAnsi="Georgia"/>
          <w:sz w:val="28"/>
          <w:szCs w:val="28"/>
        </w:rPr>
        <w:t xml:space="preserve">contended </w:t>
      </w:r>
      <w:r w:rsidRPr="00AC5940">
        <w:rPr>
          <w:rFonts w:ascii="Georgia" w:hAnsi="Georgia"/>
          <w:sz w:val="28"/>
          <w:szCs w:val="28"/>
        </w:rPr>
        <w:t xml:space="preserve">that the </w:t>
      </w:r>
      <w:r w:rsidR="000D6EA2" w:rsidRPr="00AC5940">
        <w:rPr>
          <w:rFonts w:ascii="Georgia" w:hAnsi="Georgia"/>
          <w:sz w:val="28"/>
          <w:szCs w:val="28"/>
        </w:rPr>
        <w:t xml:space="preserve">current </w:t>
      </w:r>
      <w:r w:rsidRPr="00AC5940">
        <w:rPr>
          <w:rFonts w:ascii="Georgia" w:hAnsi="Georgia"/>
          <w:sz w:val="28"/>
          <w:szCs w:val="28"/>
        </w:rPr>
        <w:t xml:space="preserve">application </w:t>
      </w:r>
      <w:r w:rsidR="00AC5940" w:rsidRPr="00AC5940">
        <w:rPr>
          <w:rFonts w:ascii="Georgia" w:hAnsi="Georgia"/>
          <w:sz w:val="28"/>
          <w:szCs w:val="28"/>
        </w:rPr>
        <w:t>is procedurally</w:t>
      </w:r>
      <w:r w:rsidR="000D6EA2" w:rsidRPr="00AC5940">
        <w:rPr>
          <w:rFonts w:ascii="Georgia" w:hAnsi="Georgia"/>
          <w:sz w:val="28"/>
          <w:szCs w:val="28"/>
        </w:rPr>
        <w:t xml:space="preserve"> flawed under the </w:t>
      </w:r>
      <w:r w:rsidRPr="00AC5940">
        <w:rPr>
          <w:rFonts w:ascii="Georgia" w:hAnsi="Georgia"/>
          <w:sz w:val="28"/>
          <w:szCs w:val="28"/>
        </w:rPr>
        <w:t xml:space="preserve">Law of Succession Act, and that the </w:t>
      </w:r>
      <w:r w:rsidR="000D6EA2" w:rsidRPr="00AC5940">
        <w:rPr>
          <w:rFonts w:ascii="Georgia" w:hAnsi="Georgia"/>
          <w:sz w:val="28"/>
          <w:szCs w:val="28"/>
        </w:rPr>
        <w:t xml:space="preserve">legal </w:t>
      </w:r>
      <w:r w:rsidRPr="00AC5940">
        <w:rPr>
          <w:rFonts w:ascii="Georgia" w:hAnsi="Georgia"/>
          <w:sz w:val="28"/>
          <w:szCs w:val="28"/>
        </w:rPr>
        <w:t xml:space="preserve">provisions </w:t>
      </w:r>
      <w:r w:rsidR="000D6EA2" w:rsidRPr="00AC5940">
        <w:rPr>
          <w:rFonts w:ascii="Georgia" w:hAnsi="Georgia"/>
          <w:sz w:val="28"/>
          <w:szCs w:val="28"/>
        </w:rPr>
        <w:t xml:space="preserve">cited do not grant the court jurisdiction to issue the orders sought. </w:t>
      </w:r>
    </w:p>
    <w:p w14:paraId="5A9942A1" w14:textId="77777777" w:rsidR="00AC5940" w:rsidRPr="00AC5940" w:rsidRDefault="00AC5940" w:rsidP="00AC5940">
      <w:pPr>
        <w:pStyle w:val="ListParagraph"/>
        <w:spacing w:line="240" w:lineRule="auto"/>
        <w:jc w:val="both"/>
        <w:rPr>
          <w:rFonts w:ascii="Georgia" w:hAnsi="Georgia"/>
          <w:sz w:val="16"/>
          <w:szCs w:val="16"/>
        </w:rPr>
      </w:pPr>
    </w:p>
    <w:p w14:paraId="471B9D18" w14:textId="31856608" w:rsidR="00FE476A" w:rsidRDefault="000D6EA2" w:rsidP="00FE476A">
      <w:pPr>
        <w:pStyle w:val="ListParagraph"/>
        <w:numPr>
          <w:ilvl w:val="0"/>
          <w:numId w:val="1"/>
        </w:numPr>
        <w:spacing w:line="360" w:lineRule="auto"/>
        <w:jc w:val="both"/>
        <w:rPr>
          <w:rFonts w:ascii="Georgia" w:hAnsi="Georgia"/>
          <w:sz w:val="28"/>
          <w:szCs w:val="28"/>
        </w:rPr>
      </w:pPr>
      <w:r>
        <w:rPr>
          <w:rFonts w:ascii="Georgia" w:hAnsi="Georgia"/>
          <w:sz w:val="28"/>
          <w:szCs w:val="28"/>
        </w:rPr>
        <w:t xml:space="preserve">The Respondent denied selling any estate property and specifically stated that </w:t>
      </w:r>
      <w:r w:rsidR="00FE476A" w:rsidRPr="00FE476A">
        <w:rPr>
          <w:rFonts w:ascii="Georgia" w:hAnsi="Georgia"/>
          <w:sz w:val="28"/>
          <w:szCs w:val="28"/>
        </w:rPr>
        <w:t xml:space="preserve">Machakos/Matuu/1114 was not </w:t>
      </w:r>
      <w:r>
        <w:rPr>
          <w:rFonts w:ascii="Georgia" w:hAnsi="Georgia"/>
          <w:sz w:val="28"/>
          <w:szCs w:val="28"/>
        </w:rPr>
        <w:t xml:space="preserve">part of the </w:t>
      </w:r>
      <w:r w:rsidR="00AC5940">
        <w:rPr>
          <w:rFonts w:ascii="Georgia" w:hAnsi="Georgia"/>
          <w:sz w:val="28"/>
          <w:szCs w:val="28"/>
        </w:rPr>
        <w:t xml:space="preserve">deceased’s </w:t>
      </w:r>
      <w:r w:rsidR="00AC5940" w:rsidRPr="00FE476A">
        <w:rPr>
          <w:rFonts w:ascii="Georgia" w:hAnsi="Georgia"/>
          <w:sz w:val="28"/>
          <w:szCs w:val="28"/>
        </w:rPr>
        <w:t>free</w:t>
      </w:r>
      <w:r w:rsidR="00FE476A" w:rsidRPr="00FE476A">
        <w:rPr>
          <w:rFonts w:ascii="Georgia" w:hAnsi="Georgia"/>
          <w:sz w:val="28"/>
          <w:szCs w:val="28"/>
        </w:rPr>
        <w:t xml:space="preserve"> property at the time of his death, as it had already been sold to another person. She </w:t>
      </w:r>
      <w:r>
        <w:rPr>
          <w:rFonts w:ascii="Georgia" w:hAnsi="Georgia"/>
          <w:sz w:val="28"/>
          <w:szCs w:val="28"/>
        </w:rPr>
        <w:t xml:space="preserve">claimed to have </w:t>
      </w:r>
      <w:r w:rsidR="00FE476A" w:rsidRPr="00FE476A">
        <w:rPr>
          <w:rFonts w:ascii="Georgia" w:hAnsi="Georgia"/>
          <w:sz w:val="28"/>
          <w:szCs w:val="28"/>
        </w:rPr>
        <w:t>actively protect</w:t>
      </w:r>
      <w:r>
        <w:rPr>
          <w:rFonts w:ascii="Georgia" w:hAnsi="Georgia"/>
          <w:sz w:val="28"/>
          <w:szCs w:val="28"/>
        </w:rPr>
        <w:t xml:space="preserve">ed </w:t>
      </w:r>
      <w:r w:rsidR="00FE476A" w:rsidRPr="00FE476A">
        <w:rPr>
          <w:rFonts w:ascii="Georgia" w:hAnsi="Georgia"/>
          <w:sz w:val="28"/>
          <w:szCs w:val="28"/>
        </w:rPr>
        <w:t xml:space="preserve">the estate from intermeddling and </w:t>
      </w:r>
      <w:r>
        <w:rPr>
          <w:rFonts w:ascii="Georgia" w:hAnsi="Georgia"/>
          <w:sz w:val="28"/>
          <w:szCs w:val="28"/>
        </w:rPr>
        <w:t xml:space="preserve">alleged </w:t>
      </w:r>
      <w:r w:rsidR="00FE476A" w:rsidRPr="00FE476A">
        <w:rPr>
          <w:rFonts w:ascii="Georgia" w:hAnsi="Georgia"/>
          <w:sz w:val="28"/>
          <w:szCs w:val="28"/>
        </w:rPr>
        <w:t xml:space="preserve">that the Applicants’ application is intended solely to frustrate the final distribution of the estate. She therefore urged the court to </w:t>
      </w:r>
      <w:r w:rsidR="00AC5940">
        <w:rPr>
          <w:rFonts w:ascii="Georgia" w:hAnsi="Georgia"/>
          <w:sz w:val="28"/>
          <w:szCs w:val="28"/>
        </w:rPr>
        <w:t xml:space="preserve">declare </w:t>
      </w:r>
      <w:r w:rsidR="00AC5940" w:rsidRPr="00FE476A">
        <w:rPr>
          <w:rFonts w:ascii="Georgia" w:hAnsi="Georgia"/>
          <w:sz w:val="28"/>
          <w:szCs w:val="28"/>
        </w:rPr>
        <w:t>the</w:t>
      </w:r>
      <w:r w:rsidR="00FE476A" w:rsidRPr="00FE476A">
        <w:rPr>
          <w:rFonts w:ascii="Georgia" w:hAnsi="Georgia"/>
          <w:sz w:val="28"/>
          <w:szCs w:val="28"/>
        </w:rPr>
        <w:t xml:space="preserve"> co-administrator is unfit to continue serving as an administrator and sought orders revoking his appointment to enable her to conclude the distribution of the estate as per the Certificate of Confirmation of Grant.</w:t>
      </w:r>
    </w:p>
    <w:p w14:paraId="4B33EF48" w14:textId="77777777" w:rsidR="00AC5940" w:rsidRPr="00AC5940" w:rsidRDefault="00AC5940" w:rsidP="00AC5940">
      <w:pPr>
        <w:pStyle w:val="ListParagraph"/>
        <w:spacing w:line="240" w:lineRule="auto"/>
        <w:rPr>
          <w:rFonts w:ascii="Georgia" w:hAnsi="Georgia"/>
          <w:strike/>
          <w:sz w:val="16"/>
          <w:szCs w:val="16"/>
        </w:rPr>
      </w:pPr>
    </w:p>
    <w:p w14:paraId="1A725DCA" w14:textId="447952BA" w:rsidR="00FE476A" w:rsidRPr="00FE476A" w:rsidRDefault="00FE476A" w:rsidP="00AC5940">
      <w:pPr>
        <w:pStyle w:val="ListParagraph"/>
        <w:numPr>
          <w:ilvl w:val="0"/>
          <w:numId w:val="1"/>
        </w:numPr>
        <w:tabs>
          <w:tab w:val="left" w:pos="900"/>
        </w:tabs>
        <w:spacing w:line="360" w:lineRule="auto"/>
        <w:jc w:val="both"/>
        <w:rPr>
          <w:rFonts w:ascii="Georgia" w:hAnsi="Georgia"/>
          <w:sz w:val="28"/>
          <w:szCs w:val="28"/>
        </w:rPr>
      </w:pPr>
      <w:r w:rsidRPr="00FE476A">
        <w:rPr>
          <w:rFonts w:ascii="Georgia" w:hAnsi="Georgia"/>
          <w:sz w:val="28"/>
          <w:szCs w:val="28"/>
        </w:rPr>
        <w:t>When the application came up for directions on 19</w:t>
      </w:r>
      <w:r w:rsidRPr="00FE476A">
        <w:rPr>
          <w:rFonts w:ascii="Georgia" w:hAnsi="Georgia"/>
          <w:sz w:val="28"/>
          <w:szCs w:val="28"/>
          <w:vertAlign w:val="superscript"/>
        </w:rPr>
        <w:t>th</w:t>
      </w:r>
      <w:r w:rsidRPr="00FE476A">
        <w:rPr>
          <w:rFonts w:ascii="Georgia" w:hAnsi="Georgia"/>
          <w:sz w:val="28"/>
          <w:szCs w:val="28"/>
        </w:rPr>
        <w:t xml:space="preserve"> March 2025, counsel for the 1</w:t>
      </w:r>
      <w:r w:rsidRPr="00FE476A">
        <w:rPr>
          <w:rFonts w:ascii="Georgia" w:hAnsi="Georgia"/>
          <w:sz w:val="28"/>
          <w:szCs w:val="28"/>
          <w:vertAlign w:val="superscript"/>
        </w:rPr>
        <w:t>st</w:t>
      </w:r>
      <w:r w:rsidRPr="00FE476A">
        <w:rPr>
          <w:rFonts w:ascii="Georgia" w:hAnsi="Georgia"/>
          <w:sz w:val="28"/>
          <w:szCs w:val="28"/>
        </w:rPr>
        <w:t xml:space="preserve"> Administrator/Respondent informed the court that they did not </w:t>
      </w:r>
      <w:r w:rsidR="008046F3">
        <w:rPr>
          <w:rFonts w:ascii="Georgia" w:hAnsi="Georgia"/>
          <w:sz w:val="28"/>
          <w:szCs w:val="28"/>
        </w:rPr>
        <w:t>intend</w:t>
      </w:r>
      <w:r w:rsidR="008046F3" w:rsidRPr="00FE476A">
        <w:rPr>
          <w:rFonts w:ascii="Georgia" w:hAnsi="Georgia"/>
          <w:sz w:val="28"/>
          <w:szCs w:val="28"/>
        </w:rPr>
        <w:t xml:space="preserve"> </w:t>
      </w:r>
      <w:r w:rsidRPr="00FE476A">
        <w:rPr>
          <w:rFonts w:ascii="Georgia" w:hAnsi="Georgia"/>
          <w:sz w:val="28"/>
          <w:szCs w:val="28"/>
        </w:rPr>
        <w:t xml:space="preserve">to file submissions in opposition to the application. </w:t>
      </w:r>
      <w:r w:rsidRPr="00FE476A">
        <w:rPr>
          <w:rFonts w:ascii="Georgia" w:hAnsi="Georgia"/>
          <w:sz w:val="28"/>
          <w:szCs w:val="28"/>
        </w:rPr>
        <w:lastRenderedPageBreak/>
        <w:t>The Applicants, on their part filed their written submissions dated 20</w:t>
      </w:r>
      <w:r w:rsidRPr="00FE476A">
        <w:rPr>
          <w:rFonts w:ascii="Georgia" w:hAnsi="Georgia"/>
          <w:sz w:val="28"/>
          <w:szCs w:val="28"/>
          <w:vertAlign w:val="superscript"/>
        </w:rPr>
        <w:t>th</w:t>
      </w:r>
      <w:r w:rsidRPr="00FE476A">
        <w:rPr>
          <w:rFonts w:ascii="Georgia" w:hAnsi="Georgia"/>
          <w:sz w:val="28"/>
          <w:szCs w:val="28"/>
        </w:rPr>
        <w:t xml:space="preserve"> April 2025.</w:t>
      </w:r>
    </w:p>
    <w:p w14:paraId="3A61754B" w14:textId="36FD2E12" w:rsidR="00767612" w:rsidRPr="00AC5940" w:rsidRDefault="007A59D6" w:rsidP="00AC5940">
      <w:pPr>
        <w:spacing w:line="360" w:lineRule="auto"/>
        <w:ind w:firstLine="720"/>
        <w:jc w:val="both"/>
        <w:rPr>
          <w:rFonts w:ascii="Georgia" w:hAnsi="Georgia"/>
          <w:sz w:val="28"/>
          <w:szCs w:val="28"/>
          <w:u w:val="single"/>
        </w:rPr>
      </w:pPr>
      <w:r w:rsidRPr="00AC5940">
        <w:rPr>
          <w:rFonts w:ascii="Georgia" w:hAnsi="Georgia"/>
          <w:b/>
          <w:bCs/>
          <w:sz w:val="28"/>
          <w:szCs w:val="28"/>
          <w:u w:val="single"/>
        </w:rPr>
        <w:t>Applicants’</w:t>
      </w:r>
      <w:r w:rsidR="00AC5940">
        <w:rPr>
          <w:rFonts w:ascii="Georgia" w:hAnsi="Georgia"/>
          <w:b/>
          <w:bCs/>
          <w:sz w:val="28"/>
          <w:szCs w:val="28"/>
          <w:u w:val="single"/>
        </w:rPr>
        <w:t xml:space="preserve"> S</w:t>
      </w:r>
      <w:r w:rsidR="00767612" w:rsidRPr="00AC5940">
        <w:rPr>
          <w:rFonts w:ascii="Georgia" w:hAnsi="Georgia"/>
          <w:b/>
          <w:bCs/>
          <w:sz w:val="28"/>
          <w:szCs w:val="28"/>
          <w:u w:val="single"/>
        </w:rPr>
        <w:t>ubmissions</w:t>
      </w:r>
    </w:p>
    <w:p w14:paraId="64C6AF76" w14:textId="77777777" w:rsidR="00FE476A" w:rsidRDefault="00FE476A" w:rsidP="00AC5940">
      <w:pPr>
        <w:pStyle w:val="ListParagraph"/>
        <w:numPr>
          <w:ilvl w:val="0"/>
          <w:numId w:val="1"/>
        </w:numPr>
        <w:spacing w:line="360" w:lineRule="auto"/>
        <w:ind w:left="900" w:hanging="540"/>
        <w:jc w:val="both"/>
        <w:rPr>
          <w:rFonts w:ascii="Georgia" w:hAnsi="Georgia"/>
          <w:sz w:val="28"/>
          <w:szCs w:val="28"/>
        </w:rPr>
      </w:pPr>
      <w:r w:rsidRPr="00FE476A">
        <w:rPr>
          <w:rFonts w:ascii="Georgia" w:hAnsi="Georgia"/>
          <w:sz w:val="28"/>
          <w:szCs w:val="28"/>
        </w:rPr>
        <w:t xml:space="preserve">The Applicants began their submissions by reiterating the issues raised in the supporting affidavit to the application. They identified two key issues for determination, </w:t>
      </w:r>
      <w:r>
        <w:rPr>
          <w:rFonts w:ascii="Georgia" w:hAnsi="Georgia"/>
          <w:sz w:val="28"/>
          <w:szCs w:val="28"/>
        </w:rPr>
        <w:t>that is</w:t>
      </w:r>
      <w:r w:rsidRPr="00FE476A">
        <w:rPr>
          <w:rFonts w:ascii="Georgia" w:hAnsi="Georgia"/>
          <w:sz w:val="28"/>
          <w:szCs w:val="28"/>
        </w:rPr>
        <w:t>:</w:t>
      </w:r>
      <w:r>
        <w:rPr>
          <w:rFonts w:ascii="Georgia" w:hAnsi="Georgia"/>
          <w:sz w:val="28"/>
          <w:szCs w:val="28"/>
        </w:rPr>
        <w:t xml:space="preserve"> </w:t>
      </w:r>
      <w:r w:rsidRPr="00FE476A">
        <w:rPr>
          <w:rFonts w:ascii="Georgia" w:hAnsi="Georgia"/>
          <w:sz w:val="28"/>
          <w:szCs w:val="28"/>
        </w:rPr>
        <w:t>a) Whether this Honourable Court has the power to review its ruling where there is a mistake or error apparent on the face of the record; and</w:t>
      </w:r>
      <w:r>
        <w:rPr>
          <w:rFonts w:ascii="Georgia" w:hAnsi="Georgia"/>
          <w:sz w:val="28"/>
          <w:szCs w:val="28"/>
        </w:rPr>
        <w:t xml:space="preserve"> </w:t>
      </w:r>
      <w:r w:rsidRPr="00FE476A">
        <w:rPr>
          <w:rFonts w:ascii="Georgia" w:hAnsi="Georgia"/>
          <w:sz w:val="28"/>
          <w:szCs w:val="28"/>
        </w:rPr>
        <w:t>b) Whether there is, in fact, a mistake or error apparent on the face of the record.</w:t>
      </w:r>
    </w:p>
    <w:p w14:paraId="2B65A4CB" w14:textId="77777777" w:rsidR="00AC5940" w:rsidRPr="00AC5940" w:rsidRDefault="00AC5940" w:rsidP="00AC5940">
      <w:pPr>
        <w:pStyle w:val="ListParagraph"/>
        <w:spacing w:line="240" w:lineRule="auto"/>
        <w:ind w:left="900"/>
        <w:jc w:val="both"/>
        <w:rPr>
          <w:rFonts w:ascii="Georgia" w:hAnsi="Georgia"/>
          <w:sz w:val="16"/>
          <w:szCs w:val="16"/>
        </w:rPr>
      </w:pPr>
    </w:p>
    <w:p w14:paraId="6672374E" w14:textId="568842E7" w:rsidR="00FE476A" w:rsidRDefault="00FE476A" w:rsidP="00FE476A">
      <w:pPr>
        <w:pStyle w:val="ListParagraph"/>
        <w:numPr>
          <w:ilvl w:val="0"/>
          <w:numId w:val="1"/>
        </w:numPr>
        <w:spacing w:line="360" w:lineRule="auto"/>
        <w:jc w:val="both"/>
        <w:rPr>
          <w:rFonts w:ascii="Georgia" w:hAnsi="Georgia"/>
          <w:sz w:val="28"/>
          <w:szCs w:val="28"/>
        </w:rPr>
      </w:pPr>
      <w:r w:rsidRPr="00FE476A">
        <w:rPr>
          <w:rFonts w:ascii="Georgia" w:hAnsi="Georgia"/>
          <w:sz w:val="28"/>
          <w:szCs w:val="28"/>
        </w:rPr>
        <w:t>On the first issue, the Applicants relied on Section 80 of the Civil Procedure Act and Order 45 Rule 1 of the Civil Procedure Rules</w:t>
      </w:r>
      <w:r w:rsidR="008046F3">
        <w:rPr>
          <w:rFonts w:ascii="Georgia" w:hAnsi="Georgia"/>
          <w:sz w:val="28"/>
          <w:szCs w:val="28"/>
        </w:rPr>
        <w:t>,</w:t>
      </w:r>
      <w:r w:rsidRPr="00FE476A">
        <w:rPr>
          <w:rFonts w:ascii="Georgia" w:hAnsi="Georgia"/>
          <w:sz w:val="28"/>
          <w:szCs w:val="28"/>
        </w:rPr>
        <w:t xml:space="preserve"> in submitting that they were aggrieved by the Court’s ruling delivered on 17</w:t>
      </w:r>
      <w:r w:rsidRPr="00FE476A">
        <w:rPr>
          <w:rFonts w:ascii="Georgia" w:hAnsi="Georgia"/>
          <w:sz w:val="28"/>
          <w:szCs w:val="28"/>
          <w:vertAlign w:val="superscript"/>
        </w:rPr>
        <w:t>th</w:t>
      </w:r>
      <w:r w:rsidRPr="00FE476A">
        <w:rPr>
          <w:rFonts w:ascii="Georgia" w:hAnsi="Georgia"/>
          <w:sz w:val="28"/>
          <w:szCs w:val="28"/>
        </w:rPr>
        <w:t xml:space="preserve"> October 2024. They argued that they </w:t>
      </w:r>
      <w:r w:rsidR="008046F3">
        <w:rPr>
          <w:rFonts w:ascii="Georgia" w:hAnsi="Georgia"/>
          <w:sz w:val="28"/>
          <w:szCs w:val="28"/>
        </w:rPr>
        <w:t xml:space="preserve">had </w:t>
      </w:r>
      <w:r w:rsidRPr="00FE476A">
        <w:rPr>
          <w:rFonts w:ascii="Georgia" w:hAnsi="Georgia"/>
          <w:sz w:val="28"/>
          <w:szCs w:val="28"/>
        </w:rPr>
        <w:t>intended to introduce new evidence to demonstrate intermeddling and concealment of material facts by the 1</w:t>
      </w:r>
      <w:r w:rsidRPr="00FE476A">
        <w:rPr>
          <w:rFonts w:ascii="Georgia" w:hAnsi="Georgia"/>
          <w:sz w:val="28"/>
          <w:szCs w:val="28"/>
          <w:vertAlign w:val="superscript"/>
        </w:rPr>
        <w:t>st</w:t>
      </w:r>
      <w:r w:rsidRPr="00FE476A">
        <w:rPr>
          <w:rFonts w:ascii="Georgia" w:hAnsi="Georgia"/>
          <w:sz w:val="28"/>
          <w:szCs w:val="28"/>
        </w:rPr>
        <w:t xml:space="preserve"> Administrator/Respondent in the administration of the deceased’s estate. However, they contend that the Court’s ruling of 17</w:t>
      </w:r>
      <w:r w:rsidRPr="00FE476A">
        <w:rPr>
          <w:rFonts w:ascii="Georgia" w:hAnsi="Georgia"/>
          <w:sz w:val="28"/>
          <w:szCs w:val="28"/>
          <w:vertAlign w:val="superscript"/>
        </w:rPr>
        <w:t>th</w:t>
      </w:r>
      <w:r w:rsidRPr="00FE476A">
        <w:rPr>
          <w:rFonts w:ascii="Georgia" w:hAnsi="Georgia"/>
          <w:sz w:val="28"/>
          <w:szCs w:val="28"/>
        </w:rPr>
        <w:t xml:space="preserve"> October 2024 effectively foreclosed their opportunity to </w:t>
      </w:r>
      <w:r w:rsidR="008046F3">
        <w:rPr>
          <w:rFonts w:ascii="Georgia" w:hAnsi="Georgia"/>
          <w:sz w:val="28"/>
          <w:szCs w:val="28"/>
        </w:rPr>
        <w:t>seek</w:t>
      </w:r>
      <w:r w:rsidRPr="00FE476A">
        <w:rPr>
          <w:rFonts w:ascii="Georgia" w:hAnsi="Georgia"/>
          <w:sz w:val="28"/>
          <w:szCs w:val="28"/>
        </w:rPr>
        <w:t xml:space="preserve"> appropriate directions, thereby prejudicing them. They submit that the dismissal of their substantive supplementary affidavit </w:t>
      </w:r>
      <w:r w:rsidR="008046F3">
        <w:rPr>
          <w:rFonts w:ascii="Georgia" w:hAnsi="Georgia"/>
          <w:sz w:val="28"/>
          <w:szCs w:val="28"/>
        </w:rPr>
        <w:t>caused</w:t>
      </w:r>
      <w:r w:rsidR="008046F3" w:rsidRPr="00FE476A">
        <w:rPr>
          <w:rFonts w:ascii="Georgia" w:hAnsi="Georgia"/>
          <w:sz w:val="28"/>
          <w:szCs w:val="28"/>
        </w:rPr>
        <w:t xml:space="preserve"> </w:t>
      </w:r>
      <w:r w:rsidRPr="00FE476A">
        <w:rPr>
          <w:rFonts w:ascii="Georgia" w:hAnsi="Georgia"/>
          <w:sz w:val="28"/>
          <w:szCs w:val="28"/>
        </w:rPr>
        <w:t xml:space="preserve">them </w:t>
      </w:r>
      <w:r w:rsidR="008046F3">
        <w:rPr>
          <w:rFonts w:ascii="Georgia" w:hAnsi="Georgia"/>
          <w:sz w:val="28"/>
          <w:szCs w:val="28"/>
        </w:rPr>
        <w:t xml:space="preserve">significant grievance </w:t>
      </w:r>
      <w:r w:rsidRPr="00FE476A">
        <w:rPr>
          <w:rFonts w:ascii="Georgia" w:hAnsi="Georgia"/>
          <w:sz w:val="28"/>
          <w:szCs w:val="28"/>
        </w:rPr>
        <w:t xml:space="preserve">and, </w:t>
      </w:r>
      <w:r w:rsidR="008046F3">
        <w:rPr>
          <w:rFonts w:ascii="Georgia" w:hAnsi="Georgia"/>
          <w:sz w:val="28"/>
          <w:szCs w:val="28"/>
        </w:rPr>
        <w:t>as such</w:t>
      </w:r>
      <w:r w:rsidRPr="00FE476A">
        <w:rPr>
          <w:rFonts w:ascii="Georgia" w:hAnsi="Georgia"/>
          <w:sz w:val="28"/>
          <w:szCs w:val="28"/>
        </w:rPr>
        <w:t xml:space="preserve">, they have properly invoked </w:t>
      </w:r>
      <w:r w:rsidR="008046F3">
        <w:rPr>
          <w:rFonts w:ascii="Georgia" w:hAnsi="Georgia"/>
          <w:sz w:val="28"/>
          <w:szCs w:val="28"/>
        </w:rPr>
        <w:t xml:space="preserve">the provisions of </w:t>
      </w:r>
      <w:r w:rsidRPr="00FE476A">
        <w:rPr>
          <w:rFonts w:ascii="Georgia" w:hAnsi="Georgia"/>
          <w:sz w:val="28"/>
          <w:szCs w:val="28"/>
        </w:rPr>
        <w:t xml:space="preserve">Section 80 of the Civil Procedure Act and Order 45 Rule 1 of the Civil Procedure Rules </w:t>
      </w:r>
      <w:r w:rsidR="008046F3">
        <w:rPr>
          <w:rFonts w:ascii="Georgia" w:hAnsi="Georgia"/>
          <w:sz w:val="28"/>
          <w:szCs w:val="28"/>
        </w:rPr>
        <w:t xml:space="preserve">in </w:t>
      </w:r>
      <w:r w:rsidRPr="00FE476A">
        <w:rPr>
          <w:rFonts w:ascii="Georgia" w:hAnsi="Georgia"/>
          <w:sz w:val="28"/>
          <w:szCs w:val="28"/>
        </w:rPr>
        <w:t>seeking a review.</w:t>
      </w:r>
    </w:p>
    <w:p w14:paraId="24108575" w14:textId="77777777" w:rsidR="00AC5940" w:rsidRPr="00B05639" w:rsidRDefault="00AC5940" w:rsidP="00B05639">
      <w:pPr>
        <w:pStyle w:val="ListParagraph"/>
        <w:spacing w:line="240" w:lineRule="auto"/>
        <w:rPr>
          <w:rFonts w:ascii="Georgia" w:hAnsi="Georgia"/>
          <w:sz w:val="16"/>
          <w:szCs w:val="16"/>
        </w:rPr>
      </w:pPr>
    </w:p>
    <w:p w14:paraId="0545F0A1" w14:textId="2676A9DD" w:rsidR="00FE476A" w:rsidRDefault="00FE476A" w:rsidP="00FE476A">
      <w:pPr>
        <w:pStyle w:val="ListParagraph"/>
        <w:numPr>
          <w:ilvl w:val="0"/>
          <w:numId w:val="1"/>
        </w:numPr>
        <w:spacing w:line="360" w:lineRule="auto"/>
        <w:jc w:val="both"/>
        <w:rPr>
          <w:rFonts w:ascii="Georgia" w:hAnsi="Georgia"/>
          <w:sz w:val="28"/>
          <w:szCs w:val="28"/>
        </w:rPr>
      </w:pPr>
      <w:r w:rsidRPr="00FE476A">
        <w:rPr>
          <w:rFonts w:ascii="Georgia" w:hAnsi="Georgia"/>
          <w:sz w:val="28"/>
          <w:szCs w:val="28"/>
        </w:rPr>
        <w:t xml:space="preserve">On the second issue, the Applicants cited the case of </w:t>
      </w:r>
      <w:r w:rsidRPr="00FE476A">
        <w:rPr>
          <w:rFonts w:ascii="Georgia" w:hAnsi="Georgia"/>
          <w:b/>
          <w:bCs/>
          <w:sz w:val="28"/>
          <w:szCs w:val="28"/>
        </w:rPr>
        <w:t xml:space="preserve">Multichoice (Kenya) Limited v Wananchi Group (Kenya) Limited &amp; 2 </w:t>
      </w:r>
      <w:r w:rsidRPr="00FE476A">
        <w:rPr>
          <w:rFonts w:ascii="Georgia" w:hAnsi="Georgia"/>
          <w:b/>
          <w:bCs/>
          <w:sz w:val="28"/>
          <w:szCs w:val="28"/>
        </w:rPr>
        <w:lastRenderedPageBreak/>
        <w:t>Others [2020] eKLR</w:t>
      </w:r>
      <w:r w:rsidRPr="00FE476A">
        <w:rPr>
          <w:rFonts w:ascii="Georgia" w:hAnsi="Georgia"/>
          <w:sz w:val="28"/>
          <w:szCs w:val="28"/>
        </w:rPr>
        <w:t xml:space="preserve"> </w:t>
      </w:r>
      <w:r w:rsidR="008046F3">
        <w:rPr>
          <w:rFonts w:ascii="Georgia" w:hAnsi="Georgia"/>
          <w:sz w:val="28"/>
          <w:szCs w:val="28"/>
        </w:rPr>
        <w:t xml:space="preserve">to support their position that </w:t>
      </w:r>
      <w:r w:rsidRPr="00FE476A">
        <w:rPr>
          <w:rFonts w:ascii="Georgia" w:hAnsi="Georgia"/>
          <w:sz w:val="28"/>
          <w:szCs w:val="28"/>
        </w:rPr>
        <w:t xml:space="preserve">a pending Preliminary Objection </w:t>
      </w:r>
      <w:r w:rsidR="008046F3">
        <w:rPr>
          <w:rFonts w:ascii="Georgia" w:hAnsi="Georgia"/>
          <w:sz w:val="28"/>
          <w:szCs w:val="28"/>
        </w:rPr>
        <w:t>remains un</w:t>
      </w:r>
      <w:r w:rsidRPr="00FE476A">
        <w:rPr>
          <w:rFonts w:ascii="Georgia" w:hAnsi="Georgia"/>
          <w:sz w:val="28"/>
          <w:szCs w:val="28"/>
        </w:rPr>
        <w:t xml:space="preserve">determined. They argue that the </w:t>
      </w:r>
      <w:r w:rsidR="008046F3">
        <w:rPr>
          <w:rFonts w:ascii="Georgia" w:hAnsi="Georgia"/>
          <w:sz w:val="28"/>
          <w:szCs w:val="28"/>
        </w:rPr>
        <w:t xml:space="preserve">court’s </w:t>
      </w:r>
      <w:r w:rsidRPr="00FE476A">
        <w:rPr>
          <w:rFonts w:ascii="Georgia" w:hAnsi="Georgia"/>
          <w:sz w:val="28"/>
          <w:szCs w:val="28"/>
        </w:rPr>
        <w:t xml:space="preserve">failure to </w:t>
      </w:r>
      <w:r w:rsidR="008046F3">
        <w:rPr>
          <w:rFonts w:ascii="Georgia" w:hAnsi="Georgia"/>
          <w:sz w:val="28"/>
          <w:szCs w:val="28"/>
        </w:rPr>
        <w:t xml:space="preserve">address </w:t>
      </w:r>
      <w:r w:rsidRPr="00FE476A">
        <w:rPr>
          <w:rFonts w:ascii="Georgia" w:hAnsi="Georgia"/>
          <w:sz w:val="28"/>
          <w:szCs w:val="28"/>
        </w:rPr>
        <w:t xml:space="preserve">the Preliminary Objection before determining the supplementary affidavit </w:t>
      </w:r>
      <w:r w:rsidR="008046F3">
        <w:rPr>
          <w:rFonts w:ascii="Georgia" w:hAnsi="Georgia"/>
          <w:sz w:val="28"/>
          <w:szCs w:val="28"/>
        </w:rPr>
        <w:t xml:space="preserve">constitutes </w:t>
      </w:r>
      <w:r w:rsidRPr="00FE476A">
        <w:rPr>
          <w:rFonts w:ascii="Georgia" w:hAnsi="Georgia"/>
          <w:sz w:val="28"/>
          <w:szCs w:val="28"/>
        </w:rPr>
        <w:t xml:space="preserve">a mistake or error apparent on the face of the record. They further relied on </w:t>
      </w:r>
      <w:r w:rsidRPr="00FE476A">
        <w:rPr>
          <w:rFonts w:ascii="Georgia" w:hAnsi="Georgia"/>
          <w:b/>
          <w:bCs/>
          <w:sz w:val="28"/>
          <w:szCs w:val="28"/>
        </w:rPr>
        <w:t>Republic v Cabinet Secretary for Interior and Coordination of National Government ex parte Abdulahi Said Salad [2019] eKLR,</w:t>
      </w:r>
      <w:r w:rsidRPr="00FE476A">
        <w:rPr>
          <w:rFonts w:ascii="Georgia" w:hAnsi="Georgia"/>
          <w:sz w:val="28"/>
          <w:szCs w:val="28"/>
        </w:rPr>
        <w:t xml:space="preserve"> submitting that it is evident that counsel for the 1st Administrator raised a Preliminary Objection viva voce on 3</w:t>
      </w:r>
      <w:r w:rsidRPr="00FE476A">
        <w:rPr>
          <w:rFonts w:ascii="Georgia" w:hAnsi="Georgia"/>
          <w:sz w:val="28"/>
          <w:szCs w:val="28"/>
          <w:vertAlign w:val="superscript"/>
        </w:rPr>
        <w:t>rd</w:t>
      </w:r>
      <w:r w:rsidRPr="00FE476A">
        <w:rPr>
          <w:rFonts w:ascii="Georgia" w:hAnsi="Georgia"/>
          <w:sz w:val="28"/>
          <w:szCs w:val="28"/>
        </w:rPr>
        <w:t xml:space="preserve"> June 2024 under Order 9 Rule 9, challenging the appearance of the firm of Musee Manyalo &amp; Associates Advocates for the Applicants. They </w:t>
      </w:r>
      <w:r w:rsidR="00584091">
        <w:rPr>
          <w:rFonts w:ascii="Georgia" w:hAnsi="Georgia"/>
          <w:sz w:val="28"/>
          <w:szCs w:val="28"/>
        </w:rPr>
        <w:t xml:space="preserve">noted </w:t>
      </w:r>
      <w:r w:rsidRPr="00FE476A">
        <w:rPr>
          <w:rFonts w:ascii="Georgia" w:hAnsi="Georgia"/>
          <w:sz w:val="28"/>
          <w:szCs w:val="28"/>
        </w:rPr>
        <w:t>that the 1st Administrator subsequently waived his right to submit on the Preliminary Objection, and the Court directed the firm of Musee Manyalo &amp; Associates Advocates to file submissions, which were duly filed on 16</w:t>
      </w:r>
      <w:r w:rsidRPr="00FE476A">
        <w:rPr>
          <w:rFonts w:ascii="Georgia" w:hAnsi="Georgia"/>
          <w:sz w:val="28"/>
          <w:szCs w:val="28"/>
          <w:vertAlign w:val="superscript"/>
        </w:rPr>
        <w:t>th</w:t>
      </w:r>
      <w:r w:rsidRPr="00FE476A">
        <w:rPr>
          <w:rFonts w:ascii="Georgia" w:hAnsi="Georgia"/>
          <w:sz w:val="28"/>
          <w:szCs w:val="28"/>
        </w:rPr>
        <w:t xml:space="preserve"> July 2024. The Applicants state that the ruling on the Preliminary Objection was scheduled for 3</w:t>
      </w:r>
      <w:r w:rsidRPr="00FE476A">
        <w:rPr>
          <w:rFonts w:ascii="Georgia" w:hAnsi="Georgia"/>
          <w:sz w:val="28"/>
          <w:szCs w:val="28"/>
          <w:vertAlign w:val="superscript"/>
        </w:rPr>
        <w:t>rd</w:t>
      </w:r>
      <w:r w:rsidRPr="00FE476A">
        <w:rPr>
          <w:rFonts w:ascii="Georgia" w:hAnsi="Georgia"/>
          <w:sz w:val="28"/>
          <w:szCs w:val="28"/>
        </w:rPr>
        <w:t xml:space="preserve"> October 2024 but was later adjourned to 17</w:t>
      </w:r>
      <w:r w:rsidRPr="00FE476A">
        <w:rPr>
          <w:rFonts w:ascii="Georgia" w:hAnsi="Georgia"/>
          <w:sz w:val="28"/>
          <w:szCs w:val="28"/>
          <w:vertAlign w:val="superscript"/>
        </w:rPr>
        <w:t>th</w:t>
      </w:r>
      <w:r w:rsidRPr="00FE476A">
        <w:rPr>
          <w:rFonts w:ascii="Georgia" w:hAnsi="Georgia"/>
          <w:sz w:val="28"/>
          <w:szCs w:val="28"/>
        </w:rPr>
        <w:t xml:space="preserve"> October 2024, when the Court instead proceeded to determine the substantive application rather than the Preliminary Objection.</w:t>
      </w:r>
    </w:p>
    <w:p w14:paraId="0AEFCB7E" w14:textId="77777777" w:rsidR="00B05639" w:rsidRPr="00B05639" w:rsidRDefault="00B05639" w:rsidP="00B05639">
      <w:pPr>
        <w:pStyle w:val="ListParagraph"/>
        <w:spacing w:line="240" w:lineRule="auto"/>
        <w:jc w:val="both"/>
        <w:rPr>
          <w:rFonts w:ascii="Georgia" w:hAnsi="Georgia"/>
          <w:sz w:val="16"/>
          <w:szCs w:val="16"/>
        </w:rPr>
      </w:pPr>
    </w:p>
    <w:p w14:paraId="76AEC4DB" w14:textId="0A294DF7" w:rsidR="00E3145E" w:rsidRPr="00FE476A" w:rsidRDefault="00FE476A" w:rsidP="00FE476A">
      <w:pPr>
        <w:pStyle w:val="ListParagraph"/>
        <w:numPr>
          <w:ilvl w:val="0"/>
          <w:numId w:val="1"/>
        </w:numPr>
        <w:spacing w:line="360" w:lineRule="auto"/>
        <w:jc w:val="both"/>
        <w:rPr>
          <w:rFonts w:ascii="Georgia" w:hAnsi="Georgia"/>
          <w:sz w:val="28"/>
          <w:szCs w:val="28"/>
        </w:rPr>
      </w:pPr>
      <w:r w:rsidRPr="00FE476A">
        <w:rPr>
          <w:rFonts w:ascii="Georgia" w:hAnsi="Georgia"/>
          <w:sz w:val="28"/>
          <w:szCs w:val="28"/>
        </w:rPr>
        <w:t xml:space="preserve">In conclusion, the Objector/Applicants submit that they have </w:t>
      </w:r>
      <w:r w:rsidR="00AC5940">
        <w:rPr>
          <w:rFonts w:ascii="Georgia" w:hAnsi="Georgia"/>
          <w:sz w:val="28"/>
          <w:szCs w:val="28"/>
        </w:rPr>
        <w:t xml:space="preserve">established </w:t>
      </w:r>
      <w:r w:rsidR="00AC5940" w:rsidRPr="00FE476A">
        <w:rPr>
          <w:rFonts w:ascii="Georgia" w:hAnsi="Georgia"/>
          <w:sz w:val="28"/>
          <w:szCs w:val="28"/>
        </w:rPr>
        <w:t>their</w:t>
      </w:r>
      <w:r w:rsidRPr="00FE476A">
        <w:rPr>
          <w:rFonts w:ascii="Georgia" w:hAnsi="Georgia"/>
          <w:sz w:val="28"/>
          <w:szCs w:val="28"/>
        </w:rPr>
        <w:t xml:space="preserve"> case on a balance of probabilities</w:t>
      </w:r>
      <w:r w:rsidR="00584091">
        <w:rPr>
          <w:rFonts w:ascii="Georgia" w:hAnsi="Georgia"/>
          <w:sz w:val="28"/>
          <w:szCs w:val="28"/>
        </w:rPr>
        <w:t xml:space="preserve">. They therefore </w:t>
      </w:r>
      <w:r w:rsidRPr="00FE476A">
        <w:rPr>
          <w:rFonts w:ascii="Georgia" w:hAnsi="Georgia"/>
          <w:sz w:val="28"/>
          <w:szCs w:val="28"/>
        </w:rPr>
        <w:t>urge the Court to set aside its ruling delivered on 17</w:t>
      </w:r>
      <w:r w:rsidRPr="00FE476A">
        <w:rPr>
          <w:rFonts w:ascii="Georgia" w:hAnsi="Georgia"/>
          <w:sz w:val="28"/>
          <w:szCs w:val="28"/>
          <w:vertAlign w:val="superscript"/>
        </w:rPr>
        <w:t>th</w:t>
      </w:r>
      <w:r w:rsidRPr="00FE476A">
        <w:rPr>
          <w:rFonts w:ascii="Georgia" w:hAnsi="Georgia"/>
          <w:sz w:val="28"/>
          <w:szCs w:val="28"/>
        </w:rPr>
        <w:t xml:space="preserve"> October 2024, together with all consequential orders arising therefrom and to allow their supplementary affidavit</w:t>
      </w:r>
      <w:r w:rsidR="00584091">
        <w:rPr>
          <w:rFonts w:ascii="Georgia" w:hAnsi="Georgia"/>
          <w:sz w:val="28"/>
          <w:szCs w:val="28"/>
        </w:rPr>
        <w:t xml:space="preserve"> to be admitted</w:t>
      </w:r>
      <w:r w:rsidRPr="00FE476A">
        <w:rPr>
          <w:rFonts w:ascii="Georgia" w:hAnsi="Georgia"/>
          <w:sz w:val="28"/>
          <w:szCs w:val="28"/>
        </w:rPr>
        <w:t>.</w:t>
      </w:r>
    </w:p>
    <w:p w14:paraId="7E7D6EA4" w14:textId="77777777" w:rsidR="00FE476A" w:rsidRPr="00963D70" w:rsidRDefault="00FE476A" w:rsidP="00FE476A">
      <w:pPr>
        <w:pStyle w:val="ListParagraph"/>
        <w:spacing w:line="360" w:lineRule="auto"/>
        <w:jc w:val="both"/>
        <w:rPr>
          <w:rFonts w:ascii="Georgia" w:hAnsi="Georgia"/>
          <w:sz w:val="28"/>
          <w:szCs w:val="28"/>
        </w:rPr>
      </w:pPr>
    </w:p>
    <w:p w14:paraId="29C30DDB" w14:textId="77777777" w:rsidR="00E3145E" w:rsidRPr="00AC5940" w:rsidRDefault="00E3145E" w:rsidP="00E3145E">
      <w:pPr>
        <w:pStyle w:val="ListParagraph"/>
        <w:spacing w:line="360" w:lineRule="auto"/>
        <w:jc w:val="both"/>
        <w:rPr>
          <w:rFonts w:ascii="Georgia" w:hAnsi="Georgia"/>
          <w:b/>
          <w:bCs/>
          <w:sz w:val="28"/>
          <w:szCs w:val="28"/>
          <w:u w:val="single"/>
        </w:rPr>
      </w:pPr>
      <w:r w:rsidRPr="00AC5940">
        <w:rPr>
          <w:rFonts w:ascii="Georgia" w:hAnsi="Georgia"/>
          <w:b/>
          <w:bCs/>
          <w:sz w:val="28"/>
          <w:szCs w:val="28"/>
          <w:u w:val="single"/>
        </w:rPr>
        <w:t>Analysis and Determination</w:t>
      </w:r>
    </w:p>
    <w:p w14:paraId="1FCF49F1" w14:textId="25725080" w:rsidR="00F62CC9" w:rsidRDefault="00E3145E" w:rsidP="00F62CC9">
      <w:pPr>
        <w:pStyle w:val="ListParagraph"/>
        <w:numPr>
          <w:ilvl w:val="0"/>
          <w:numId w:val="1"/>
        </w:numPr>
        <w:spacing w:line="360" w:lineRule="auto"/>
        <w:jc w:val="both"/>
        <w:rPr>
          <w:rFonts w:ascii="Georgia" w:hAnsi="Georgia"/>
          <w:sz w:val="28"/>
          <w:szCs w:val="28"/>
        </w:rPr>
      </w:pPr>
      <w:r w:rsidRPr="00F62CC9">
        <w:rPr>
          <w:rFonts w:ascii="Georgia" w:hAnsi="Georgia"/>
          <w:sz w:val="28"/>
          <w:szCs w:val="28"/>
        </w:rPr>
        <w:lastRenderedPageBreak/>
        <w:t xml:space="preserve">I have carefully considered </w:t>
      </w:r>
      <w:r w:rsidR="0003140A" w:rsidRPr="00F62CC9">
        <w:rPr>
          <w:rFonts w:ascii="Georgia" w:hAnsi="Georgia"/>
          <w:sz w:val="28"/>
          <w:szCs w:val="28"/>
        </w:rPr>
        <w:t>the</w:t>
      </w:r>
      <w:r w:rsidRPr="00F62CC9">
        <w:rPr>
          <w:rFonts w:ascii="Georgia" w:hAnsi="Georgia"/>
          <w:sz w:val="28"/>
          <w:szCs w:val="28"/>
        </w:rPr>
        <w:t xml:space="preserve"> application </w:t>
      </w:r>
      <w:r w:rsidR="00F62CC9" w:rsidRPr="00F62CC9">
        <w:rPr>
          <w:rFonts w:ascii="Georgia" w:hAnsi="Georgia"/>
          <w:sz w:val="28"/>
          <w:szCs w:val="28"/>
        </w:rPr>
        <w:t>dated 20</w:t>
      </w:r>
      <w:r w:rsidR="00F62CC9" w:rsidRPr="00F62CC9">
        <w:rPr>
          <w:rFonts w:ascii="Georgia" w:hAnsi="Georgia"/>
          <w:sz w:val="28"/>
          <w:szCs w:val="28"/>
          <w:vertAlign w:val="superscript"/>
        </w:rPr>
        <w:t>th</w:t>
      </w:r>
      <w:r w:rsidR="00F62CC9" w:rsidRPr="00F62CC9">
        <w:rPr>
          <w:rFonts w:ascii="Georgia" w:hAnsi="Georgia"/>
          <w:sz w:val="28"/>
          <w:szCs w:val="28"/>
        </w:rPr>
        <w:t xml:space="preserve"> January 2025, the supporting affidavit</w:t>
      </w:r>
      <w:r w:rsidR="00F62CC9">
        <w:rPr>
          <w:rFonts w:ascii="Georgia" w:hAnsi="Georgia"/>
          <w:sz w:val="28"/>
          <w:szCs w:val="28"/>
        </w:rPr>
        <w:t xml:space="preserve">, </w:t>
      </w:r>
      <w:r w:rsidR="00F62CC9" w:rsidRPr="00F62CC9">
        <w:rPr>
          <w:rFonts w:ascii="Georgia" w:hAnsi="Georgia"/>
          <w:sz w:val="28"/>
          <w:szCs w:val="28"/>
        </w:rPr>
        <w:t>the replying affidavit filed by the 1</w:t>
      </w:r>
      <w:r w:rsidR="00F62CC9" w:rsidRPr="00F62CC9">
        <w:rPr>
          <w:rFonts w:ascii="Georgia" w:hAnsi="Georgia"/>
          <w:sz w:val="28"/>
          <w:szCs w:val="28"/>
          <w:vertAlign w:val="superscript"/>
        </w:rPr>
        <w:t>st</w:t>
      </w:r>
      <w:r w:rsidR="00F62CC9" w:rsidRPr="00F62CC9">
        <w:rPr>
          <w:rFonts w:ascii="Georgia" w:hAnsi="Georgia"/>
          <w:sz w:val="28"/>
          <w:szCs w:val="28"/>
        </w:rPr>
        <w:t xml:space="preserve"> Administrator/Respondent, and the submissions by the Applicants</w:t>
      </w:r>
      <w:r w:rsidR="00584091">
        <w:rPr>
          <w:rFonts w:ascii="Georgia" w:hAnsi="Georgia"/>
          <w:sz w:val="28"/>
          <w:szCs w:val="28"/>
        </w:rPr>
        <w:t>,</w:t>
      </w:r>
      <w:r w:rsidR="00F62CC9" w:rsidRPr="00F62CC9">
        <w:rPr>
          <w:rFonts w:ascii="Georgia" w:hAnsi="Georgia"/>
          <w:sz w:val="28"/>
          <w:szCs w:val="28"/>
        </w:rPr>
        <w:t xml:space="preserve"> </w:t>
      </w:r>
      <w:r w:rsidR="00584091">
        <w:rPr>
          <w:rFonts w:ascii="Georgia" w:hAnsi="Georgia"/>
          <w:sz w:val="28"/>
          <w:szCs w:val="28"/>
        </w:rPr>
        <w:t xml:space="preserve"> and </w:t>
      </w:r>
      <w:r w:rsidR="00F62CC9" w:rsidRPr="00F62CC9">
        <w:rPr>
          <w:rFonts w:ascii="Georgia" w:hAnsi="Georgia"/>
          <w:sz w:val="28"/>
          <w:szCs w:val="28"/>
        </w:rPr>
        <w:t>the following issues arise for determination:</w:t>
      </w:r>
    </w:p>
    <w:p w14:paraId="57E90B18" w14:textId="55C5F173" w:rsidR="00F62CC9" w:rsidRPr="00F62CC9" w:rsidRDefault="00F62CC9" w:rsidP="00F62CC9">
      <w:pPr>
        <w:pStyle w:val="ListParagraph"/>
        <w:numPr>
          <w:ilvl w:val="1"/>
          <w:numId w:val="1"/>
        </w:numPr>
        <w:spacing w:line="360" w:lineRule="auto"/>
        <w:jc w:val="both"/>
        <w:rPr>
          <w:rFonts w:ascii="Georgia" w:hAnsi="Georgia"/>
          <w:b/>
          <w:bCs/>
          <w:sz w:val="28"/>
          <w:szCs w:val="28"/>
        </w:rPr>
      </w:pPr>
      <w:r w:rsidRPr="00F62CC9">
        <w:rPr>
          <w:rFonts w:ascii="Georgia" w:hAnsi="Georgia"/>
          <w:b/>
          <w:bCs/>
          <w:sz w:val="28"/>
          <w:szCs w:val="28"/>
        </w:rPr>
        <w:t>Whether this court has jurisdiction to review or set aside its Ruling delivered on 17</w:t>
      </w:r>
      <w:r w:rsidRPr="00F62CC9">
        <w:rPr>
          <w:rFonts w:ascii="Georgia" w:hAnsi="Georgia"/>
          <w:b/>
          <w:bCs/>
          <w:sz w:val="28"/>
          <w:szCs w:val="28"/>
          <w:vertAlign w:val="superscript"/>
        </w:rPr>
        <w:t>th</w:t>
      </w:r>
      <w:r w:rsidRPr="00F62CC9">
        <w:rPr>
          <w:rFonts w:ascii="Georgia" w:hAnsi="Georgia"/>
          <w:b/>
          <w:bCs/>
          <w:sz w:val="28"/>
          <w:szCs w:val="28"/>
        </w:rPr>
        <w:t xml:space="preserve"> October 2024.</w:t>
      </w:r>
    </w:p>
    <w:p w14:paraId="38AC605F" w14:textId="1A7D64F0" w:rsidR="00F62CC9" w:rsidRPr="00F62CC9" w:rsidRDefault="00F62CC9" w:rsidP="00F62CC9">
      <w:pPr>
        <w:pStyle w:val="ListParagraph"/>
        <w:numPr>
          <w:ilvl w:val="1"/>
          <w:numId w:val="1"/>
        </w:numPr>
        <w:spacing w:line="360" w:lineRule="auto"/>
        <w:jc w:val="both"/>
        <w:rPr>
          <w:rFonts w:ascii="Georgia" w:hAnsi="Georgia"/>
          <w:b/>
          <w:bCs/>
          <w:sz w:val="28"/>
          <w:szCs w:val="28"/>
        </w:rPr>
      </w:pPr>
      <w:r w:rsidRPr="00F62CC9">
        <w:rPr>
          <w:rFonts w:ascii="Georgia" w:hAnsi="Georgia"/>
          <w:b/>
          <w:bCs/>
          <w:sz w:val="28"/>
          <w:szCs w:val="28"/>
        </w:rPr>
        <w:t>Whether there exists a mistake or error apparent on the face of the record to warrant the review sought.</w:t>
      </w:r>
    </w:p>
    <w:p w14:paraId="76CC0199" w14:textId="71AD32EC" w:rsidR="00F62CC9" w:rsidRDefault="00F62CC9" w:rsidP="00F62CC9">
      <w:pPr>
        <w:pStyle w:val="ListParagraph"/>
        <w:numPr>
          <w:ilvl w:val="1"/>
          <w:numId w:val="1"/>
        </w:numPr>
        <w:spacing w:line="360" w:lineRule="auto"/>
        <w:jc w:val="both"/>
        <w:rPr>
          <w:rFonts w:ascii="Georgia" w:hAnsi="Georgia"/>
          <w:b/>
          <w:bCs/>
          <w:sz w:val="28"/>
          <w:szCs w:val="28"/>
        </w:rPr>
      </w:pPr>
      <w:r w:rsidRPr="00F62CC9">
        <w:rPr>
          <w:rFonts w:ascii="Georgia" w:hAnsi="Georgia"/>
          <w:b/>
          <w:bCs/>
          <w:sz w:val="28"/>
          <w:szCs w:val="28"/>
        </w:rPr>
        <w:t>Whether the Applicants have satisfied the conditions for adduction of new evidence.</w:t>
      </w:r>
    </w:p>
    <w:p w14:paraId="79D3EC18" w14:textId="7AC10371" w:rsidR="00F62CC9" w:rsidRPr="00F62CC9" w:rsidRDefault="00F62CC9" w:rsidP="00AC5940">
      <w:pPr>
        <w:spacing w:line="360" w:lineRule="auto"/>
        <w:ind w:left="720"/>
        <w:jc w:val="both"/>
        <w:rPr>
          <w:rFonts w:ascii="Georgia" w:hAnsi="Georgia"/>
          <w:b/>
          <w:bCs/>
          <w:sz w:val="28"/>
          <w:szCs w:val="28"/>
        </w:rPr>
      </w:pPr>
      <w:r w:rsidRPr="00AC5940">
        <w:rPr>
          <w:rFonts w:ascii="Georgia" w:hAnsi="Georgia"/>
          <w:b/>
          <w:bCs/>
          <w:sz w:val="28"/>
          <w:szCs w:val="28"/>
          <w:u w:val="single"/>
        </w:rPr>
        <w:t>Whether this court has jurisdiction to review or set aside its Ruling delivered on 17</w:t>
      </w:r>
      <w:r w:rsidRPr="00AC5940">
        <w:rPr>
          <w:rFonts w:ascii="Georgia" w:hAnsi="Georgia"/>
          <w:b/>
          <w:bCs/>
          <w:sz w:val="28"/>
          <w:szCs w:val="28"/>
          <w:u w:val="single"/>
          <w:vertAlign w:val="superscript"/>
        </w:rPr>
        <w:t>th</w:t>
      </w:r>
      <w:r w:rsidRPr="00AC5940">
        <w:rPr>
          <w:rFonts w:ascii="Georgia" w:hAnsi="Georgia"/>
          <w:b/>
          <w:bCs/>
          <w:sz w:val="28"/>
          <w:szCs w:val="28"/>
          <w:u w:val="single"/>
        </w:rPr>
        <w:t xml:space="preserve"> October 2024</w:t>
      </w:r>
      <w:r w:rsidRPr="00F62CC9">
        <w:rPr>
          <w:rFonts w:ascii="Georgia" w:hAnsi="Georgia"/>
          <w:b/>
          <w:bCs/>
          <w:sz w:val="28"/>
          <w:szCs w:val="28"/>
        </w:rPr>
        <w:t>.</w:t>
      </w:r>
    </w:p>
    <w:p w14:paraId="64B7CF05" w14:textId="7F57C48A" w:rsidR="00F62CC9" w:rsidRDefault="00F62CC9" w:rsidP="00F62CC9">
      <w:pPr>
        <w:pStyle w:val="ListParagraph"/>
        <w:numPr>
          <w:ilvl w:val="0"/>
          <w:numId w:val="1"/>
        </w:numPr>
        <w:spacing w:line="360" w:lineRule="auto"/>
        <w:jc w:val="both"/>
        <w:rPr>
          <w:rFonts w:ascii="Georgia" w:hAnsi="Georgia"/>
          <w:sz w:val="28"/>
          <w:szCs w:val="28"/>
        </w:rPr>
      </w:pPr>
      <w:r>
        <w:rPr>
          <w:rFonts w:ascii="Georgia" w:hAnsi="Georgia"/>
          <w:sz w:val="28"/>
          <w:szCs w:val="28"/>
        </w:rPr>
        <w:t xml:space="preserve">The </w:t>
      </w:r>
      <w:r w:rsidRPr="00F62CC9">
        <w:rPr>
          <w:rFonts w:ascii="Georgia" w:hAnsi="Georgia"/>
          <w:sz w:val="28"/>
          <w:szCs w:val="28"/>
        </w:rPr>
        <w:t xml:space="preserve">Applicants </w:t>
      </w:r>
      <w:r w:rsidR="00584091">
        <w:rPr>
          <w:rFonts w:ascii="Georgia" w:hAnsi="Georgia"/>
          <w:sz w:val="28"/>
          <w:szCs w:val="28"/>
        </w:rPr>
        <w:t>rely on</w:t>
      </w:r>
      <w:r w:rsidR="00584091" w:rsidRPr="00F62CC9">
        <w:rPr>
          <w:rFonts w:ascii="Georgia" w:hAnsi="Georgia"/>
          <w:sz w:val="28"/>
          <w:szCs w:val="28"/>
        </w:rPr>
        <w:t xml:space="preserve"> </w:t>
      </w:r>
      <w:r w:rsidRPr="00F62CC9">
        <w:rPr>
          <w:rFonts w:ascii="Georgia" w:hAnsi="Georgia"/>
          <w:sz w:val="28"/>
          <w:szCs w:val="28"/>
        </w:rPr>
        <w:t xml:space="preserve">Section 80 of the Civil Procedure Act and Order 45 Rule 1 of the Civil Procedure Rules, urging this court to review its Ruling on </w:t>
      </w:r>
      <w:r w:rsidR="00584091">
        <w:rPr>
          <w:rFonts w:ascii="Georgia" w:hAnsi="Georgia"/>
          <w:sz w:val="28"/>
          <w:szCs w:val="28"/>
        </w:rPr>
        <w:t xml:space="preserve">the basis </w:t>
      </w:r>
      <w:r w:rsidRPr="00F62CC9">
        <w:rPr>
          <w:rFonts w:ascii="Georgia" w:hAnsi="Georgia"/>
          <w:sz w:val="28"/>
          <w:szCs w:val="28"/>
        </w:rPr>
        <w:t xml:space="preserve">of </w:t>
      </w:r>
      <w:r w:rsidR="00584091">
        <w:rPr>
          <w:rFonts w:ascii="Georgia" w:hAnsi="Georgia"/>
          <w:sz w:val="28"/>
          <w:szCs w:val="28"/>
        </w:rPr>
        <w:t xml:space="preserve">an </w:t>
      </w:r>
      <w:r w:rsidRPr="00F62CC9">
        <w:rPr>
          <w:rFonts w:ascii="Georgia" w:hAnsi="Georgia"/>
          <w:sz w:val="28"/>
          <w:szCs w:val="28"/>
        </w:rPr>
        <w:t xml:space="preserve">error apparent on the face of the record. It is </w:t>
      </w:r>
      <w:r w:rsidR="00584091">
        <w:rPr>
          <w:rFonts w:ascii="Georgia" w:hAnsi="Georgia"/>
          <w:sz w:val="28"/>
          <w:szCs w:val="28"/>
        </w:rPr>
        <w:t>well established</w:t>
      </w:r>
      <w:r w:rsidR="00584091" w:rsidRPr="00F62CC9">
        <w:rPr>
          <w:rFonts w:ascii="Georgia" w:hAnsi="Georgia"/>
          <w:sz w:val="28"/>
          <w:szCs w:val="28"/>
        </w:rPr>
        <w:t xml:space="preserve"> </w:t>
      </w:r>
      <w:r w:rsidRPr="00F62CC9">
        <w:rPr>
          <w:rFonts w:ascii="Georgia" w:hAnsi="Georgia"/>
          <w:sz w:val="28"/>
          <w:szCs w:val="28"/>
        </w:rPr>
        <w:t xml:space="preserve">that although succession proceedings are </w:t>
      </w:r>
      <w:r w:rsidR="00584091">
        <w:rPr>
          <w:rFonts w:ascii="Georgia" w:hAnsi="Georgia"/>
          <w:sz w:val="28"/>
          <w:szCs w:val="28"/>
        </w:rPr>
        <w:t xml:space="preserve">primarily </w:t>
      </w:r>
      <w:r w:rsidRPr="00F62CC9">
        <w:rPr>
          <w:rFonts w:ascii="Georgia" w:hAnsi="Georgia"/>
          <w:sz w:val="28"/>
          <w:szCs w:val="28"/>
        </w:rPr>
        <w:t xml:space="preserve">governed by the Law of Succession Act and the Probate and Administration Rules, </w:t>
      </w:r>
      <w:r w:rsidR="00584091" w:rsidRPr="00F62CC9">
        <w:rPr>
          <w:rFonts w:ascii="Georgia" w:hAnsi="Georgia"/>
          <w:sz w:val="28"/>
          <w:szCs w:val="28"/>
        </w:rPr>
        <w:t xml:space="preserve">the Civil Procedure Rules may apply </w:t>
      </w:r>
      <w:r w:rsidRPr="00F62CC9">
        <w:rPr>
          <w:rFonts w:ascii="Georgia" w:hAnsi="Georgia"/>
          <w:sz w:val="28"/>
          <w:szCs w:val="28"/>
        </w:rPr>
        <w:t xml:space="preserve">where the Act or Rules are silent, </w:t>
      </w:r>
      <w:r w:rsidR="00584091">
        <w:rPr>
          <w:rFonts w:ascii="Georgia" w:hAnsi="Georgia"/>
          <w:sz w:val="28"/>
          <w:szCs w:val="28"/>
        </w:rPr>
        <w:t>pursuant to</w:t>
      </w:r>
      <w:r w:rsidRPr="00F62CC9">
        <w:rPr>
          <w:rFonts w:ascii="Georgia" w:hAnsi="Georgia"/>
          <w:sz w:val="28"/>
          <w:szCs w:val="28"/>
        </w:rPr>
        <w:t xml:space="preserve"> Rule 63 of the Probate and Administration Rules.</w:t>
      </w:r>
    </w:p>
    <w:p w14:paraId="1362617B" w14:textId="77777777" w:rsidR="00B05639" w:rsidRPr="00B05639" w:rsidRDefault="00B05639" w:rsidP="00B05639">
      <w:pPr>
        <w:pStyle w:val="ListParagraph"/>
        <w:spacing w:line="240" w:lineRule="auto"/>
        <w:jc w:val="both"/>
        <w:rPr>
          <w:rFonts w:ascii="Georgia" w:hAnsi="Georgia"/>
          <w:sz w:val="16"/>
          <w:szCs w:val="16"/>
        </w:rPr>
      </w:pPr>
    </w:p>
    <w:p w14:paraId="325A9C5F" w14:textId="5A3449C9" w:rsidR="00F62CC9" w:rsidRDefault="00F62CC9" w:rsidP="00F62CC9">
      <w:pPr>
        <w:pStyle w:val="ListParagraph"/>
        <w:numPr>
          <w:ilvl w:val="0"/>
          <w:numId w:val="1"/>
        </w:numPr>
        <w:spacing w:line="360" w:lineRule="auto"/>
        <w:jc w:val="both"/>
        <w:rPr>
          <w:rFonts w:ascii="Georgia" w:hAnsi="Georgia"/>
          <w:sz w:val="28"/>
          <w:szCs w:val="28"/>
        </w:rPr>
      </w:pPr>
      <w:r w:rsidRPr="00F62CC9">
        <w:rPr>
          <w:rFonts w:ascii="Georgia" w:hAnsi="Georgia"/>
          <w:sz w:val="28"/>
          <w:szCs w:val="28"/>
        </w:rPr>
        <w:t xml:space="preserve">Rule 63 specifically imports certain provisions of the Civil Procedure Rules, including Order 45, which </w:t>
      </w:r>
      <w:r w:rsidR="00584091">
        <w:rPr>
          <w:rFonts w:ascii="Georgia" w:hAnsi="Georgia"/>
          <w:sz w:val="28"/>
          <w:szCs w:val="28"/>
        </w:rPr>
        <w:t xml:space="preserve">governs applications </w:t>
      </w:r>
      <w:r w:rsidR="00AC5940">
        <w:rPr>
          <w:rFonts w:ascii="Georgia" w:hAnsi="Georgia"/>
          <w:sz w:val="28"/>
          <w:szCs w:val="28"/>
        </w:rPr>
        <w:t xml:space="preserve">for </w:t>
      </w:r>
      <w:r w:rsidR="00AC5940" w:rsidRPr="00F62CC9">
        <w:rPr>
          <w:rFonts w:ascii="Georgia" w:hAnsi="Georgia"/>
          <w:sz w:val="28"/>
          <w:szCs w:val="28"/>
        </w:rPr>
        <w:t>review</w:t>
      </w:r>
      <w:r w:rsidRPr="00F62CC9">
        <w:rPr>
          <w:rFonts w:ascii="Georgia" w:hAnsi="Georgia"/>
          <w:sz w:val="28"/>
          <w:szCs w:val="28"/>
        </w:rPr>
        <w:t>, provided the conditions for review are satisfied.</w:t>
      </w:r>
    </w:p>
    <w:p w14:paraId="562F034D" w14:textId="77777777" w:rsidR="00B05639" w:rsidRPr="00B05639" w:rsidRDefault="00B05639" w:rsidP="00B05639">
      <w:pPr>
        <w:pStyle w:val="ListParagraph"/>
        <w:spacing w:line="240" w:lineRule="auto"/>
        <w:rPr>
          <w:rFonts w:ascii="Georgia" w:hAnsi="Georgia"/>
          <w:sz w:val="16"/>
          <w:szCs w:val="16"/>
        </w:rPr>
      </w:pPr>
    </w:p>
    <w:p w14:paraId="725E90B7" w14:textId="005620BF" w:rsidR="00F62CC9" w:rsidRDefault="00CC2703" w:rsidP="00AC5940">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lastRenderedPageBreak/>
        <w:t>Accordingly, t</w:t>
      </w:r>
      <w:r w:rsidR="00F62CC9" w:rsidRPr="00F62CC9">
        <w:rPr>
          <w:rFonts w:ascii="Georgia" w:hAnsi="Georgia"/>
          <w:sz w:val="28"/>
          <w:szCs w:val="28"/>
        </w:rPr>
        <w:t>h</w:t>
      </w:r>
      <w:r w:rsidR="00F62CC9">
        <w:rPr>
          <w:rFonts w:ascii="Georgia" w:hAnsi="Georgia"/>
          <w:sz w:val="28"/>
          <w:szCs w:val="28"/>
        </w:rPr>
        <w:t>is</w:t>
      </w:r>
      <w:r w:rsidR="00F62CC9" w:rsidRPr="00F62CC9">
        <w:rPr>
          <w:rFonts w:ascii="Georgia" w:hAnsi="Georgia"/>
          <w:sz w:val="28"/>
          <w:szCs w:val="28"/>
        </w:rPr>
        <w:t xml:space="preserve"> court finds that it is properly </w:t>
      </w:r>
      <w:r>
        <w:rPr>
          <w:rFonts w:ascii="Georgia" w:hAnsi="Georgia"/>
          <w:sz w:val="28"/>
          <w:szCs w:val="28"/>
        </w:rPr>
        <w:t xml:space="preserve">vested with </w:t>
      </w:r>
      <w:r w:rsidR="00F62CC9" w:rsidRPr="00F62CC9">
        <w:rPr>
          <w:rFonts w:ascii="Georgia" w:hAnsi="Georgia"/>
          <w:sz w:val="28"/>
          <w:szCs w:val="28"/>
        </w:rPr>
        <w:t xml:space="preserve"> jurisdiction to review its ruling delivered on 17</w:t>
      </w:r>
      <w:r w:rsidR="00F62CC9" w:rsidRPr="00F62CC9">
        <w:rPr>
          <w:rFonts w:ascii="Georgia" w:hAnsi="Georgia"/>
          <w:sz w:val="28"/>
          <w:szCs w:val="28"/>
          <w:vertAlign w:val="superscript"/>
        </w:rPr>
        <w:t>th</w:t>
      </w:r>
      <w:r w:rsidR="00F62CC9" w:rsidRPr="00F62CC9">
        <w:rPr>
          <w:rFonts w:ascii="Georgia" w:hAnsi="Georgia"/>
          <w:sz w:val="28"/>
          <w:szCs w:val="28"/>
        </w:rPr>
        <w:t xml:space="preserve"> October 2024, subject to the Applicants </w:t>
      </w:r>
      <w:r>
        <w:rPr>
          <w:rFonts w:ascii="Georgia" w:hAnsi="Georgia"/>
          <w:sz w:val="28"/>
          <w:szCs w:val="28"/>
        </w:rPr>
        <w:t>satisfying</w:t>
      </w:r>
      <w:r w:rsidRPr="00F62CC9">
        <w:rPr>
          <w:rFonts w:ascii="Georgia" w:hAnsi="Georgia"/>
          <w:sz w:val="28"/>
          <w:szCs w:val="28"/>
        </w:rPr>
        <w:t xml:space="preserve"> </w:t>
      </w:r>
      <w:r w:rsidR="00F62CC9" w:rsidRPr="00F62CC9">
        <w:rPr>
          <w:rFonts w:ascii="Georgia" w:hAnsi="Georgia"/>
          <w:sz w:val="28"/>
          <w:szCs w:val="28"/>
        </w:rPr>
        <w:t>the legal threshold for such review.</w:t>
      </w:r>
    </w:p>
    <w:p w14:paraId="11879A74" w14:textId="479EC6CC" w:rsidR="00F62CC9" w:rsidRPr="00F62CC9" w:rsidRDefault="00F62CC9" w:rsidP="00AC5940">
      <w:pPr>
        <w:spacing w:line="360" w:lineRule="auto"/>
        <w:ind w:left="720"/>
        <w:jc w:val="both"/>
        <w:rPr>
          <w:rFonts w:ascii="Georgia" w:hAnsi="Georgia"/>
          <w:sz w:val="28"/>
          <w:szCs w:val="28"/>
        </w:rPr>
      </w:pPr>
      <w:r w:rsidRPr="00AC5940">
        <w:rPr>
          <w:rFonts w:ascii="Georgia" w:hAnsi="Georgia"/>
          <w:b/>
          <w:bCs/>
          <w:sz w:val="28"/>
          <w:szCs w:val="28"/>
          <w:u w:val="single"/>
        </w:rPr>
        <w:t>Whether there exists a mistake or error apparent on the face of the record to warrant the review sought</w:t>
      </w:r>
      <w:r w:rsidRPr="00F62CC9">
        <w:rPr>
          <w:rFonts w:ascii="Georgia" w:hAnsi="Georgia"/>
          <w:b/>
          <w:bCs/>
          <w:sz w:val="28"/>
          <w:szCs w:val="28"/>
        </w:rPr>
        <w:t>.</w:t>
      </w:r>
    </w:p>
    <w:p w14:paraId="004613BF" w14:textId="06DF32C4" w:rsidR="00F62CC9" w:rsidRDefault="00F62CC9" w:rsidP="00B05639">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The</w:t>
      </w:r>
      <w:r w:rsidRPr="00F62CC9">
        <w:rPr>
          <w:rFonts w:ascii="Georgia" w:hAnsi="Georgia"/>
          <w:sz w:val="28"/>
          <w:szCs w:val="28"/>
        </w:rPr>
        <w:t xml:space="preserve"> Applicants contend that there </w:t>
      </w:r>
      <w:r w:rsidR="00CC2703">
        <w:rPr>
          <w:rFonts w:ascii="Georgia" w:hAnsi="Georgia"/>
          <w:sz w:val="28"/>
          <w:szCs w:val="28"/>
        </w:rPr>
        <w:t xml:space="preserve">exists </w:t>
      </w:r>
      <w:r w:rsidRPr="00F62CC9">
        <w:rPr>
          <w:rFonts w:ascii="Georgia" w:hAnsi="Georgia"/>
          <w:sz w:val="28"/>
          <w:szCs w:val="28"/>
        </w:rPr>
        <w:t>an error apparent on the face of the record because, according to them, the court failed to first determine a pending preliminary objection</w:t>
      </w:r>
      <w:r w:rsidR="00CC2703">
        <w:rPr>
          <w:rFonts w:ascii="Georgia" w:hAnsi="Georgia"/>
          <w:sz w:val="28"/>
          <w:szCs w:val="28"/>
        </w:rPr>
        <w:t xml:space="preserve"> allegedly</w:t>
      </w:r>
      <w:r w:rsidRPr="00F62CC9">
        <w:rPr>
          <w:rFonts w:ascii="Georgia" w:hAnsi="Georgia"/>
          <w:sz w:val="28"/>
          <w:szCs w:val="28"/>
        </w:rPr>
        <w:t xml:space="preserve"> raised by counsel for the 1</w:t>
      </w:r>
      <w:r w:rsidRPr="00F62CC9">
        <w:rPr>
          <w:rFonts w:ascii="Georgia" w:hAnsi="Georgia"/>
          <w:sz w:val="28"/>
          <w:szCs w:val="28"/>
          <w:vertAlign w:val="superscript"/>
        </w:rPr>
        <w:t>st</w:t>
      </w:r>
      <w:r w:rsidRPr="00F62CC9">
        <w:rPr>
          <w:rFonts w:ascii="Georgia" w:hAnsi="Georgia"/>
          <w:sz w:val="28"/>
          <w:szCs w:val="28"/>
        </w:rPr>
        <w:t xml:space="preserve"> Administrator/Respondent on 3</w:t>
      </w:r>
      <w:r w:rsidRPr="00F62CC9">
        <w:rPr>
          <w:rFonts w:ascii="Georgia" w:hAnsi="Georgia"/>
          <w:sz w:val="28"/>
          <w:szCs w:val="28"/>
          <w:vertAlign w:val="superscript"/>
        </w:rPr>
        <w:t>rd</w:t>
      </w:r>
      <w:r w:rsidRPr="00F62CC9">
        <w:rPr>
          <w:rFonts w:ascii="Georgia" w:hAnsi="Georgia"/>
          <w:sz w:val="28"/>
          <w:szCs w:val="28"/>
        </w:rPr>
        <w:t xml:space="preserve"> June 2024</w:t>
      </w:r>
      <w:r w:rsidR="00CC2703">
        <w:rPr>
          <w:rFonts w:ascii="Georgia" w:hAnsi="Georgia"/>
          <w:sz w:val="28"/>
          <w:szCs w:val="28"/>
        </w:rPr>
        <w:t xml:space="preserve">. </w:t>
      </w:r>
      <w:r w:rsidRPr="00F62CC9">
        <w:rPr>
          <w:rFonts w:ascii="Georgia" w:hAnsi="Georgia"/>
          <w:sz w:val="28"/>
          <w:szCs w:val="28"/>
        </w:rPr>
        <w:t xml:space="preserve"> They argue that the preliminary objection </w:t>
      </w:r>
      <w:r w:rsidR="00CC2703">
        <w:rPr>
          <w:rFonts w:ascii="Georgia" w:hAnsi="Georgia"/>
          <w:sz w:val="28"/>
          <w:szCs w:val="28"/>
        </w:rPr>
        <w:t xml:space="preserve">concerned </w:t>
      </w:r>
      <w:r w:rsidRPr="00F62CC9">
        <w:rPr>
          <w:rFonts w:ascii="Georgia" w:hAnsi="Georgia"/>
          <w:sz w:val="28"/>
          <w:szCs w:val="28"/>
        </w:rPr>
        <w:t>the issue of representation under Order 9 Rule 9 of the Civil Procedure Rules and that the court’s ruling of 17</w:t>
      </w:r>
      <w:r w:rsidRPr="00F62CC9">
        <w:rPr>
          <w:rFonts w:ascii="Georgia" w:hAnsi="Georgia"/>
          <w:sz w:val="28"/>
          <w:szCs w:val="28"/>
          <w:vertAlign w:val="superscript"/>
        </w:rPr>
        <w:t>th</w:t>
      </w:r>
      <w:r w:rsidRPr="00F62CC9">
        <w:rPr>
          <w:rFonts w:ascii="Georgia" w:hAnsi="Georgia"/>
          <w:sz w:val="28"/>
          <w:szCs w:val="28"/>
        </w:rPr>
        <w:t xml:space="preserve"> October 2024 prejudiced them by </w:t>
      </w:r>
      <w:r w:rsidR="00CC2703">
        <w:rPr>
          <w:rFonts w:ascii="Georgia" w:hAnsi="Georgia"/>
          <w:sz w:val="28"/>
          <w:szCs w:val="28"/>
        </w:rPr>
        <w:t>fore</w:t>
      </w:r>
      <w:r w:rsidRPr="00F62CC9">
        <w:rPr>
          <w:rFonts w:ascii="Georgia" w:hAnsi="Georgia"/>
          <w:sz w:val="28"/>
          <w:szCs w:val="28"/>
        </w:rPr>
        <w:t>closing the</w:t>
      </w:r>
      <w:r w:rsidR="00CC2703">
        <w:rPr>
          <w:rFonts w:ascii="Georgia" w:hAnsi="Georgia"/>
          <w:sz w:val="28"/>
          <w:szCs w:val="28"/>
        </w:rPr>
        <w:t xml:space="preserve">ir opportunity </w:t>
      </w:r>
      <w:r w:rsidRPr="00F62CC9">
        <w:rPr>
          <w:rFonts w:ascii="Georgia" w:hAnsi="Georgia"/>
          <w:sz w:val="28"/>
          <w:szCs w:val="28"/>
        </w:rPr>
        <w:t xml:space="preserve">to adduce new evidence </w:t>
      </w:r>
      <w:r w:rsidR="00CC2703">
        <w:rPr>
          <w:rFonts w:ascii="Georgia" w:hAnsi="Georgia"/>
          <w:sz w:val="28"/>
          <w:szCs w:val="28"/>
        </w:rPr>
        <w:t>regarding</w:t>
      </w:r>
      <w:r w:rsidR="00CC2703" w:rsidRPr="00F62CC9">
        <w:rPr>
          <w:rFonts w:ascii="Georgia" w:hAnsi="Georgia"/>
          <w:sz w:val="28"/>
          <w:szCs w:val="28"/>
        </w:rPr>
        <w:t xml:space="preserve"> </w:t>
      </w:r>
      <w:r w:rsidRPr="00F62CC9">
        <w:rPr>
          <w:rFonts w:ascii="Georgia" w:hAnsi="Georgia"/>
          <w:sz w:val="28"/>
          <w:szCs w:val="28"/>
        </w:rPr>
        <w:t>concealment of material facts by the 1</w:t>
      </w:r>
      <w:r w:rsidRPr="00F62CC9">
        <w:rPr>
          <w:rFonts w:ascii="Georgia" w:hAnsi="Georgia"/>
          <w:sz w:val="28"/>
          <w:szCs w:val="28"/>
          <w:vertAlign w:val="superscript"/>
        </w:rPr>
        <w:t>st</w:t>
      </w:r>
      <w:r w:rsidRPr="00F62CC9">
        <w:rPr>
          <w:rFonts w:ascii="Georgia" w:hAnsi="Georgia"/>
          <w:sz w:val="28"/>
          <w:szCs w:val="28"/>
        </w:rPr>
        <w:t xml:space="preserve"> Administrator/Respondent.</w:t>
      </w:r>
    </w:p>
    <w:p w14:paraId="76197153" w14:textId="77777777" w:rsidR="00B05639" w:rsidRPr="00B05639" w:rsidRDefault="00B05639" w:rsidP="00B05639">
      <w:pPr>
        <w:pStyle w:val="ListParagraph"/>
        <w:spacing w:line="240" w:lineRule="auto"/>
        <w:ind w:left="810"/>
        <w:jc w:val="both"/>
        <w:rPr>
          <w:rFonts w:ascii="Georgia" w:hAnsi="Georgia"/>
          <w:sz w:val="16"/>
          <w:szCs w:val="16"/>
        </w:rPr>
      </w:pPr>
    </w:p>
    <w:p w14:paraId="3C4BBABE" w14:textId="7F035D8A" w:rsidR="00F62CC9" w:rsidRDefault="00F62CC9" w:rsidP="00AC5940">
      <w:pPr>
        <w:pStyle w:val="ListParagraph"/>
        <w:numPr>
          <w:ilvl w:val="0"/>
          <w:numId w:val="1"/>
        </w:numPr>
        <w:spacing w:line="360" w:lineRule="auto"/>
        <w:ind w:left="810" w:hanging="450"/>
        <w:jc w:val="both"/>
        <w:rPr>
          <w:rFonts w:ascii="Georgia" w:hAnsi="Georgia"/>
          <w:sz w:val="28"/>
          <w:szCs w:val="28"/>
        </w:rPr>
      </w:pPr>
      <w:r w:rsidRPr="00F62CC9">
        <w:rPr>
          <w:rFonts w:ascii="Georgia" w:hAnsi="Georgia"/>
          <w:sz w:val="28"/>
          <w:szCs w:val="28"/>
        </w:rPr>
        <w:t xml:space="preserve">However, upon a </w:t>
      </w:r>
      <w:r w:rsidR="00CC2703">
        <w:rPr>
          <w:rFonts w:ascii="Georgia" w:hAnsi="Georgia"/>
          <w:sz w:val="28"/>
          <w:szCs w:val="28"/>
        </w:rPr>
        <w:t xml:space="preserve">thorough review </w:t>
      </w:r>
      <w:r w:rsidRPr="00F62CC9">
        <w:rPr>
          <w:rFonts w:ascii="Georgia" w:hAnsi="Georgia"/>
          <w:sz w:val="28"/>
          <w:szCs w:val="28"/>
        </w:rPr>
        <w:t xml:space="preserve"> of the court record, there is no indication whatsoever that any preliminary objection was ever filed or raised orally by counsel for the 1</w:t>
      </w:r>
      <w:r w:rsidRPr="00F62CC9">
        <w:rPr>
          <w:rFonts w:ascii="Georgia" w:hAnsi="Georgia"/>
          <w:sz w:val="28"/>
          <w:szCs w:val="28"/>
          <w:vertAlign w:val="superscript"/>
        </w:rPr>
        <w:t>st</w:t>
      </w:r>
      <w:r w:rsidRPr="00F62CC9">
        <w:rPr>
          <w:rFonts w:ascii="Georgia" w:hAnsi="Georgia"/>
          <w:sz w:val="28"/>
          <w:szCs w:val="28"/>
        </w:rPr>
        <w:t xml:space="preserve"> Administrator/Respondent on 3</w:t>
      </w:r>
      <w:r w:rsidRPr="00F62CC9">
        <w:rPr>
          <w:rFonts w:ascii="Georgia" w:hAnsi="Georgia"/>
          <w:sz w:val="28"/>
          <w:szCs w:val="28"/>
          <w:vertAlign w:val="superscript"/>
        </w:rPr>
        <w:t>rd</w:t>
      </w:r>
      <w:r w:rsidRPr="00F62CC9">
        <w:rPr>
          <w:rFonts w:ascii="Georgia" w:hAnsi="Georgia"/>
          <w:sz w:val="28"/>
          <w:szCs w:val="28"/>
        </w:rPr>
        <w:t xml:space="preserve"> June 2024 or at any other time. </w:t>
      </w:r>
      <w:r>
        <w:rPr>
          <w:rFonts w:ascii="Georgia" w:hAnsi="Georgia"/>
          <w:sz w:val="28"/>
          <w:szCs w:val="28"/>
        </w:rPr>
        <w:t xml:space="preserve">In fact, </w:t>
      </w:r>
      <w:r w:rsidR="00CC2703">
        <w:rPr>
          <w:rFonts w:ascii="Georgia" w:hAnsi="Georgia"/>
          <w:sz w:val="28"/>
          <w:szCs w:val="28"/>
        </w:rPr>
        <w:t>the</w:t>
      </w:r>
      <w:r>
        <w:rPr>
          <w:rFonts w:ascii="Georgia" w:hAnsi="Georgia"/>
          <w:sz w:val="28"/>
          <w:szCs w:val="28"/>
        </w:rPr>
        <w:t xml:space="preserve"> record </w:t>
      </w:r>
      <w:r w:rsidR="00CC2703">
        <w:rPr>
          <w:rFonts w:ascii="Georgia" w:hAnsi="Georgia"/>
          <w:sz w:val="28"/>
          <w:szCs w:val="28"/>
        </w:rPr>
        <w:t xml:space="preserve">contains no </w:t>
      </w:r>
      <w:r>
        <w:rPr>
          <w:rFonts w:ascii="Georgia" w:hAnsi="Georgia"/>
          <w:sz w:val="28"/>
          <w:szCs w:val="28"/>
        </w:rPr>
        <w:t xml:space="preserve"> proceedings </w:t>
      </w:r>
      <w:r w:rsidR="00CC2703">
        <w:rPr>
          <w:rFonts w:ascii="Georgia" w:hAnsi="Georgia"/>
          <w:sz w:val="28"/>
          <w:szCs w:val="28"/>
        </w:rPr>
        <w:t xml:space="preserve">for </w:t>
      </w:r>
      <w:r>
        <w:rPr>
          <w:rFonts w:ascii="Georgia" w:hAnsi="Georgia"/>
          <w:sz w:val="28"/>
          <w:szCs w:val="28"/>
        </w:rPr>
        <w:t>3</w:t>
      </w:r>
      <w:r w:rsidRPr="00F62CC9">
        <w:rPr>
          <w:rFonts w:ascii="Georgia" w:hAnsi="Georgia"/>
          <w:sz w:val="28"/>
          <w:szCs w:val="28"/>
          <w:vertAlign w:val="superscript"/>
        </w:rPr>
        <w:t>rd</w:t>
      </w:r>
      <w:r>
        <w:rPr>
          <w:rFonts w:ascii="Georgia" w:hAnsi="Georgia"/>
          <w:sz w:val="28"/>
          <w:szCs w:val="28"/>
        </w:rPr>
        <w:t xml:space="preserve"> June 2024</w:t>
      </w:r>
      <w:r w:rsidR="00CC2703">
        <w:rPr>
          <w:rFonts w:ascii="Georgia" w:hAnsi="Georgia"/>
          <w:sz w:val="28"/>
          <w:szCs w:val="28"/>
        </w:rPr>
        <w:t xml:space="preserve">, nor any other </w:t>
      </w:r>
      <w:r w:rsidRPr="00F62CC9">
        <w:rPr>
          <w:rFonts w:ascii="Georgia" w:hAnsi="Georgia"/>
          <w:sz w:val="28"/>
          <w:szCs w:val="28"/>
        </w:rPr>
        <w:t>directions issued by the court for parties to file submissions on a preliminary objection. This court</w:t>
      </w:r>
      <w:r w:rsidR="00CC2703">
        <w:rPr>
          <w:rFonts w:ascii="Georgia" w:hAnsi="Georgia"/>
          <w:sz w:val="28"/>
          <w:szCs w:val="28"/>
        </w:rPr>
        <w:t xml:space="preserve">, being </w:t>
      </w:r>
      <w:r w:rsidRPr="00F62CC9">
        <w:rPr>
          <w:rFonts w:ascii="Georgia" w:hAnsi="Georgia"/>
          <w:sz w:val="28"/>
          <w:szCs w:val="28"/>
        </w:rPr>
        <w:t>a court of record</w:t>
      </w:r>
      <w:r w:rsidR="00CC2703">
        <w:rPr>
          <w:rFonts w:ascii="Georgia" w:hAnsi="Georgia"/>
          <w:sz w:val="28"/>
          <w:szCs w:val="28"/>
        </w:rPr>
        <w:t xml:space="preserve">, </w:t>
      </w:r>
      <w:r w:rsidRPr="00F62CC9">
        <w:rPr>
          <w:rFonts w:ascii="Georgia" w:hAnsi="Georgia"/>
          <w:sz w:val="28"/>
          <w:szCs w:val="28"/>
        </w:rPr>
        <w:t xml:space="preserve">can only act upon and pronounce itself on </w:t>
      </w:r>
      <w:r w:rsidR="00CC2703">
        <w:rPr>
          <w:rFonts w:ascii="Georgia" w:hAnsi="Georgia"/>
          <w:sz w:val="28"/>
          <w:szCs w:val="28"/>
        </w:rPr>
        <w:t xml:space="preserve">matters </w:t>
      </w:r>
      <w:r w:rsidRPr="00F62CC9">
        <w:rPr>
          <w:rFonts w:ascii="Georgia" w:hAnsi="Georgia"/>
          <w:sz w:val="28"/>
          <w:szCs w:val="28"/>
        </w:rPr>
        <w:t>properly before it and reflected in its proceedings.</w:t>
      </w:r>
    </w:p>
    <w:p w14:paraId="33803A6C" w14:textId="77777777" w:rsidR="00B05639" w:rsidRPr="00B05639" w:rsidRDefault="00B05639" w:rsidP="00B05639">
      <w:pPr>
        <w:pStyle w:val="ListParagraph"/>
        <w:spacing w:line="240" w:lineRule="auto"/>
        <w:rPr>
          <w:rFonts w:ascii="Georgia" w:hAnsi="Georgia"/>
          <w:sz w:val="16"/>
          <w:szCs w:val="16"/>
        </w:rPr>
      </w:pPr>
    </w:p>
    <w:p w14:paraId="206EAC1B" w14:textId="28EEEC9B" w:rsidR="00F62CC9" w:rsidRDefault="00F62CC9" w:rsidP="00B05639">
      <w:pPr>
        <w:pStyle w:val="ListParagraph"/>
        <w:numPr>
          <w:ilvl w:val="0"/>
          <w:numId w:val="1"/>
        </w:numPr>
        <w:spacing w:line="360" w:lineRule="auto"/>
        <w:ind w:left="810" w:hanging="450"/>
        <w:jc w:val="both"/>
        <w:rPr>
          <w:rFonts w:ascii="Georgia" w:hAnsi="Georgia"/>
          <w:sz w:val="28"/>
          <w:szCs w:val="28"/>
        </w:rPr>
      </w:pPr>
      <w:r w:rsidRPr="00F62CC9">
        <w:rPr>
          <w:rFonts w:ascii="Georgia" w:hAnsi="Georgia"/>
          <w:sz w:val="28"/>
          <w:szCs w:val="28"/>
        </w:rPr>
        <w:t xml:space="preserve">It is settled law that a mistake or error apparent on the face of the record must be self-evident and not one that requires elaborate arguments to establish. </w:t>
      </w:r>
      <w:r w:rsidR="00CC2703">
        <w:rPr>
          <w:rFonts w:ascii="Georgia" w:hAnsi="Georgia"/>
          <w:sz w:val="28"/>
          <w:szCs w:val="28"/>
        </w:rPr>
        <w:t xml:space="preserve">Such an </w:t>
      </w:r>
      <w:r w:rsidRPr="00F62CC9">
        <w:rPr>
          <w:rFonts w:ascii="Georgia" w:hAnsi="Georgia"/>
          <w:sz w:val="28"/>
          <w:szCs w:val="28"/>
        </w:rPr>
        <w:t xml:space="preserve">error </w:t>
      </w:r>
      <w:r w:rsidR="00CC2703">
        <w:rPr>
          <w:rFonts w:ascii="Georgia" w:hAnsi="Georgia"/>
          <w:sz w:val="28"/>
          <w:szCs w:val="28"/>
        </w:rPr>
        <w:t>must be</w:t>
      </w:r>
      <w:r w:rsidRPr="00F62CC9">
        <w:rPr>
          <w:rFonts w:ascii="Georgia" w:hAnsi="Georgia"/>
          <w:sz w:val="28"/>
          <w:szCs w:val="28"/>
        </w:rPr>
        <w:t xml:space="preserve"> manifest and </w:t>
      </w:r>
      <w:r w:rsidR="00CC2703">
        <w:rPr>
          <w:rFonts w:ascii="Georgia" w:hAnsi="Georgia"/>
          <w:sz w:val="28"/>
          <w:szCs w:val="28"/>
        </w:rPr>
        <w:lastRenderedPageBreak/>
        <w:t>discernible by a mere perusal of</w:t>
      </w:r>
      <w:r w:rsidRPr="00F62CC9">
        <w:rPr>
          <w:rFonts w:ascii="Georgia" w:hAnsi="Georgia"/>
          <w:sz w:val="28"/>
          <w:szCs w:val="28"/>
        </w:rPr>
        <w:t xml:space="preserve"> the record without </w:t>
      </w:r>
      <w:r w:rsidR="00F56013">
        <w:rPr>
          <w:rFonts w:ascii="Georgia" w:hAnsi="Georgia"/>
          <w:sz w:val="28"/>
          <w:szCs w:val="28"/>
        </w:rPr>
        <w:t xml:space="preserve">engaging in </w:t>
      </w:r>
      <w:r w:rsidRPr="00F62CC9">
        <w:rPr>
          <w:rFonts w:ascii="Georgia" w:hAnsi="Georgia"/>
          <w:sz w:val="28"/>
          <w:szCs w:val="28"/>
        </w:rPr>
        <w:t xml:space="preserve">a long-drawn process of reasoning. </w:t>
      </w:r>
    </w:p>
    <w:p w14:paraId="23BF57A6" w14:textId="77777777" w:rsidR="00B05639" w:rsidRPr="00B05639" w:rsidRDefault="00B05639" w:rsidP="00B05639">
      <w:pPr>
        <w:pStyle w:val="ListParagraph"/>
        <w:spacing w:line="240" w:lineRule="auto"/>
        <w:rPr>
          <w:rFonts w:ascii="Georgia" w:hAnsi="Georgia"/>
          <w:sz w:val="16"/>
          <w:szCs w:val="16"/>
        </w:rPr>
      </w:pPr>
    </w:p>
    <w:p w14:paraId="70C09F24" w14:textId="6C02D5B9" w:rsidR="00F62CC9" w:rsidRDefault="00F62CC9" w:rsidP="00AC5940">
      <w:pPr>
        <w:pStyle w:val="ListParagraph"/>
        <w:numPr>
          <w:ilvl w:val="0"/>
          <w:numId w:val="1"/>
        </w:numPr>
        <w:spacing w:line="360" w:lineRule="auto"/>
        <w:ind w:left="810" w:hanging="450"/>
        <w:jc w:val="both"/>
        <w:rPr>
          <w:rFonts w:ascii="Georgia" w:hAnsi="Georgia"/>
          <w:sz w:val="28"/>
          <w:szCs w:val="28"/>
        </w:rPr>
      </w:pPr>
      <w:r w:rsidRPr="00F62CC9">
        <w:rPr>
          <w:rFonts w:ascii="Georgia" w:hAnsi="Georgia"/>
          <w:sz w:val="28"/>
          <w:szCs w:val="28"/>
        </w:rPr>
        <w:t xml:space="preserve">In the present case, the Applicants’ </w:t>
      </w:r>
      <w:r w:rsidR="00F56013">
        <w:rPr>
          <w:rFonts w:ascii="Georgia" w:hAnsi="Georgia"/>
          <w:sz w:val="28"/>
          <w:szCs w:val="28"/>
        </w:rPr>
        <w:t>claims</w:t>
      </w:r>
      <w:r w:rsidR="00F56013" w:rsidRPr="00F62CC9">
        <w:rPr>
          <w:rFonts w:ascii="Georgia" w:hAnsi="Georgia"/>
          <w:sz w:val="28"/>
          <w:szCs w:val="28"/>
        </w:rPr>
        <w:t xml:space="preserve"> </w:t>
      </w:r>
      <w:r w:rsidRPr="00F62CC9">
        <w:rPr>
          <w:rFonts w:ascii="Georgia" w:hAnsi="Georgia"/>
          <w:sz w:val="28"/>
          <w:szCs w:val="28"/>
        </w:rPr>
        <w:t xml:space="preserve">of a pending preliminary objection is not </w:t>
      </w:r>
      <w:r w:rsidR="00F56013">
        <w:rPr>
          <w:rFonts w:ascii="Georgia" w:hAnsi="Georgia"/>
          <w:sz w:val="28"/>
          <w:szCs w:val="28"/>
        </w:rPr>
        <w:t xml:space="preserve">supported by </w:t>
      </w:r>
      <w:r w:rsidRPr="00F62CC9">
        <w:rPr>
          <w:rFonts w:ascii="Georgia" w:hAnsi="Georgia"/>
          <w:sz w:val="28"/>
          <w:szCs w:val="28"/>
        </w:rPr>
        <w:t xml:space="preserve">the court record. There is no reference to such </w:t>
      </w:r>
      <w:r w:rsidR="00F56013">
        <w:rPr>
          <w:rFonts w:ascii="Georgia" w:hAnsi="Georgia"/>
          <w:sz w:val="28"/>
          <w:szCs w:val="28"/>
        </w:rPr>
        <w:t xml:space="preserve">an </w:t>
      </w:r>
      <w:r w:rsidRPr="00F62CC9">
        <w:rPr>
          <w:rFonts w:ascii="Georgia" w:hAnsi="Georgia"/>
          <w:sz w:val="28"/>
          <w:szCs w:val="28"/>
        </w:rPr>
        <w:t xml:space="preserve">objection in the proceedings nor any indication of directions </w:t>
      </w:r>
      <w:r w:rsidR="00F56013">
        <w:rPr>
          <w:rFonts w:ascii="Georgia" w:hAnsi="Georgia"/>
          <w:sz w:val="28"/>
          <w:szCs w:val="28"/>
        </w:rPr>
        <w:t xml:space="preserve">were issued </w:t>
      </w:r>
      <w:r w:rsidRPr="00F62CC9">
        <w:rPr>
          <w:rFonts w:ascii="Georgia" w:hAnsi="Georgia"/>
          <w:sz w:val="28"/>
          <w:szCs w:val="28"/>
        </w:rPr>
        <w:t xml:space="preserve">for submissions </w:t>
      </w:r>
      <w:r w:rsidR="00F56013">
        <w:rPr>
          <w:rFonts w:ascii="Georgia" w:hAnsi="Georgia"/>
          <w:sz w:val="28"/>
          <w:szCs w:val="28"/>
        </w:rPr>
        <w:t>on the same</w:t>
      </w:r>
      <w:r w:rsidRPr="00F62CC9">
        <w:rPr>
          <w:rFonts w:ascii="Georgia" w:hAnsi="Georgia"/>
          <w:sz w:val="28"/>
          <w:szCs w:val="28"/>
        </w:rPr>
        <w:t>. The court</w:t>
      </w:r>
      <w:r w:rsidR="00F56013">
        <w:rPr>
          <w:rFonts w:ascii="Georgia" w:hAnsi="Georgia"/>
          <w:sz w:val="28"/>
          <w:szCs w:val="28"/>
        </w:rPr>
        <w:t>’s</w:t>
      </w:r>
      <w:r w:rsidRPr="00F62CC9">
        <w:rPr>
          <w:rFonts w:ascii="Georgia" w:hAnsi="Georgia"/>
          <w:sz w:val="28"/>
          <w:szCs w:val="28"/>
        </w:rPr>
        <w:t xml:space="preserve"> Ruling of 17</w:t>
      </w:r>
      <w:r w:rsidRPr="00F62CC9">
        <w:rPr>
          <w:rFonts w:ascii="Georgia" w:hAnsi="Georgia"/>
          <w:sz w:val="28"/>
          <w:szCs w:val="28"/>
          <w:vertAlign w:val="superscript"/>
        </w:rPr>
        <w:t>th</w:t>
      </w:r>
      <w:r w:rsidRPr="00F62CC9">
        <w:rPr>
          <w:rFonts w:ascii="Georgia" w:hAnsi="Georgia"/>
          <w:sz w:val="28"/>
          <w:szCs w:val="28"/>
        </w:rPr>
        <w:t xml:space="preserve"> October 2024 </w:t>
      </w:r>
      <w:r w:rsidR="00F56013">
        <w:rPr>
          <w:rFonts w:ascii="Georgia" w:hAnsi="Georgia"/>
          <w:sz w:val="28"/>
          <w:szCs w:val="28"/>
        </w:rPr>
        <w:t>addressed the</w:t>
      </w:r>
      <w:r w:rsidRPr="00F62CC9">
        <w:rPr>
          <w:rFonts w:ascii="Georgia" w:hAnsi="Georgia"/>
          <w:sz w:val="28"/>
          <w:szCs w:val="28"/>
        </w:rPr>
        <w:t xml:space="preserve"> application that were properly on record, </w:t>
      </w:r>
      <w:r>
        <w:rPr>
          <w:rFonts w:ascii="Georgia" w:hAnsi="Georgia"/>
          <w:sz w:val="28"/>
          <w:szCs w:val="28"/>
        </w:rPr>
        <w:t>that is,</w:t>
      </w:r>
      <w:r w:rsidRPr="00F62CC9">
        <w:rPr>
          <w:rFonts w:ascii="Georgia" w:hAnsi="Georgia"/>
          <w:sz w:val="28"/>
          <w:szCs w:val="28"/>
        </w:rPr>
        <w:t xml:space="preserve"> the application </w:t>
      </w:r>
      <w:r w:rsidR="00F56013">
        <w:rPr>
          <w:rFonts w:ascii="Georgia" w:hAnsi="Georgia"/>
          <w:sz w:val="28"/>
          <w:szCs w:val="28"/>
        </w:rPr>
        <w:t xml:space="preserve">seeking </w:t>
      </w:r>
      <w:r w:rsidRPr="00F62CC9">
        <w:rPr>
          <w:rFonts w:ascii="Georgia" w:hAnsi="Georgia"/>
          <w:sz w:val="28"/>
          <w:szCs w:val="28"/>
        </w:rPr>
        <w:t xml:space="preserve">revocation of grant. The Applicants have not demonstrated that the court considered extraneous matters, misapprehended the evidence before it or failed to determine an issue that was properly </w:t>
      </w:r>
      <w:r w:rsidR="00F56013">
        <w:rPr>
          <w:rFonts w:ascii="Georgia" w:hAnsi="Georgia"/>
          <w:sz w:val="28"/>
          <w:szCs w:val="28"/>
        </w:rPr>
        <w:t>before it</w:t>
      </w:r>
      <w:r w:rsidRPr="00F62CC9">
        <w:rPr>
          <w:rFonts w:ascii="Georgia" w:hAnsi="Georgia"/>
          <w:sz w:val="28"/>
          <w:szCs w:val="28"/>
        </w:rPr>
        <w:t>.</w:t>
      </w:r>
    </w:p>
    <w:p w14:paraId="35533DB1" w14:textId="77777777" w:rsidR="00B05639" w:rsidRPr="00B05639" w:rsidRDefault="00B05639" w:rsidP="00B05639">
      <w:pPr>
        <w:pStyle w:val="ListParagraph"/>
        <w:spacing w:line="240" w:lineRule="auto"/>
        <w:rPr>
          <w:rFonts w:ascii="Georgia" w:hAnsi="Georgia"/>
          <w:sz w:val="16"/>
          <w:szCs w:val="16"/>
        </w:rPr>
      </w:pPr>
    </w:p>
    <w:p w14:paraId="0608AA80" w14:textId="0C2907BE" w:rsidR="00F62CC9" w:rsidRDefault="00F62CC9" w:rsidP="00AC5940">
      <w:pPr>
        <w:pStyle w:val="ListParagraph"/>
        <w:numPr>
          <w:ilvl w:val="0"/>
          <w:numId w:val="1"/>
        </w:numPr>
        <w:spacing w:line="360" w:lineRule="auto"/>
        <w:ind w:left="810" w:hanging="450"/>
        <w:jc w:val="both"/>
        <w:rPr>
          <w:rFonts w:ascii="Georgia" w:hAnsi="Georgia"/>
          <w:sz w:val="28"/>
          <w:szCs w:val="28"/>
        </w:rPr>
      </w:pPr>
      <w:r w:rsidRPr="00CF1341">
        <w:rPr>
          <w:rFonts w:ascii="Georgia" w:hAnsi="Georgia"/>
          <w:sz w:val="28"/>
          <w:szCs w:val="28"/>
        </w:rPr>
        <w:t xml:space="preserve">What the Applicants are essentially </w:t>
      </w:r>
      <w:r w:rsidR="00F56013">
        <w:rPr>
          <w:rFonts w:ascii="Georgia" w:hAnsi="Georgia"/>
          <w:sz w:val="28"/>
          <w:szCs w:val="28"/>
        </w:rPr>
        <w:t>asking</w:t>
      </w:r>
      <w:r w:rsidR="00F56013" w:rsidRPr="00CF1341">
        <w:rPr>
          <w:rFonts w:ascii="Georgia" w:hAnsi="Georgia"/>
          <w:sz w:val="28"/>
          <w:szCs w:val="28"/>
        </w:rPr>
        <w:t xml:space="preserve"> </w:t>
      </w:r>
      <w:r w:rsidRPr="00CF1341">
        <w:rPr>
          <w:rFonts w:ascii="Georgia" w:hAnsi="Georgia"/>
          <w:sz w:val="28"/>
          <w:szCs w:val="28"/>
        </w:rPr>
        <w:t>the court to do is to revisit its findings and re-evaluate the merits of the previous application. That</w:t>
      </w:r>
      <w:r w:rsidR="00F56013">
        <w:rPr>
          <w:rFonts w:ascii="Georgia" w:hAnsi="Georgia"/>
          <w:sz w:val="28"/>
          <w:szCs w:val="28"/>
        </w:rPr>
        <w:t>, however,</w:t>
      </w:r>
      <w:r w:rsidRPr="00CF1341">
        <w:rPr>
          <w:rFonts w:ascii="Georgia" w:hAnsi="Georgia"/>
          <w:sz w:val="28"/>
          <w:szCs w:val="28"/>
        </w:rPr>
        <w:t xml:space="preserve"> is not the purpose of review. A review is not an appeal in disguise. </w:t>
      </w:r>
      <w:r w:rsidR="00CF1341">
        <w:rPr>
          <w:rFonts w:ascii="Georgia" w:hAnsi="Georgia"/>
          <w:sz w:val="28"/>
          <w:szCs w:val="28"/>
        </w:rPr>
        <w:t xml:space="preserve">It is not </w:t>
      </w:r>
      <w:r w:rsidR="00F56013">
        <w:rPr>
          <w:rFonts w:ascii="Georgia" w:hAnsi="Georgia"/>
          <w:sz w:val="28"/>
          <w:szCs w:val="28"/>
        </w:rPr>
        <w:t xml:space="preserve">intended </w:t>
      </w:r>
      <w:r w:rsidRPr="00CF1341">
        <w:rPr>
          <w:rFonts w:ascii="Georgia" w:hAnsi="Georgia"/>
          <w:sz w:val="28"/>
          <w:szCs w:val="28"/>
        </w:rPr>
        <w:t>to give a losing party a second bite at the cherry, but only to correct a clear error, mistake, or injustice apparent on the face of the record.</w:t>
      </w:r>
    </w:p>
    <w:p w14:paraId="5BD5BD53" w14:textId="77777777" w:rsidR="00B05639" w:rsidRPr="00B05639" w:rsidRDefault="00B05639" w:rsidP="00B05639">
      <w:pPr>
        <w:pStyle w:val="ListParagraph"/>
        <w:spacing w:line="240" w:lineRule="auto"/>
        <w:rPr>
          <w:rFonts w:ascii="Georgia" w:hAnsi="Georgia"/>
          <w:sz w:val="16"/>
          <w:szCs w:val="16"/>
        </w:rPr>
      </w:pPr>
    </w:p>
    <w:p w14:paraId="62891EC4" w14:textId="1D1AB10F" w:rsidR="00F62CC9" w:rsidRDefault="00F62CC9" w:rsidP="00AC5940">
      <w:pPr>
        <w:pStyle w:val="ListParagraph"/>
        <w:numPr>
          <w:ilvl w:val="0"/>
          <w:numId w:val="1"/>
        </w:numPr>
        <w:spacing w:line="360" w:lineRule="auto"/>
        <w:ind w:left="810" w:hanging="450"/>
        <w:jc w:val="both"/>
        <w:rPr>
          <w:rFonts w:ascii="Georgia" w:hAnsi="Georgia"/>
          <w:sz w:val="28"/>
          <w:szCs w:val="28"/>
        </w:rPr>
      </w:pPr>
      <w:r w:rsidRPr="00CF1341">
        <w:rPr>
          <w:rFonts w:ascii="Georgia" w:hAnsi="Georgia"/>
          <w:sz w:val="28"/>
          <w:szCs w:val="28"/>
        </w:rPr>
        <w:t xml:space="preserve">Consequently, I find that the Applicants have failed to establish the existence of any error apparent on the face of the record that would </w:t>
      </w:r>
      <w:r w:rsidR="00F56013">
        <w:rPr>
          <w:rFonts w:ascii="Georgia" w:hAnsi="Georgia"/>
          <w:sz w:val="28"/>
          <w:szCs w:val="28"/>
        </w:rPr>
        <w:t xml:space="preserve">justify </w:t>
      </w:r>
      <w:r w:rsidRPr="00CF1341">
        <w:rPr>
          <w:rFonts w:ascii="Georgia" w:hAnsi="Georgia"/>
          <w:sz w:val="28"/>
          <w:szCs w:val="28"/>
        </w:rPr>
        <w:t>interference with this court’s decision of 17</w:t>
      </w:r>
      <w:r w:rsidRPr="00CF1341">
        <w:rPr>
          <w:rFonts w:ascii="Georgia" w:hAnsi="Georgia"/>
          <w:sz w:val="28"/>
          <w:szCs w:val="28"/>
          <w:vertAlign w:val="superscript"/>
        </w:rPr>
        <w:t>th</w:t>
      </w:r>
      <w:r w:rsidRPr="00CF1341">
        <w:rPr>
          <w:rFonts w:ascii="Georgia" w:hAnsi="Georgia"/>
          <w:sz w:val="28"/>
          <w:szCs w:val="28"/>
        </w:rPr>
        <w:t xml:space="preserve"> October 2024.</w:t>
      </w:r>
    </w:p>
    <w:p w14:paraId="1A0ED49F" w14:textId="617839C5" w:rsidR="00CF1341" w:rsidRPr="00CF1341" w:rsidRDefault="00CF1341" w:rsidP="00AC5940">
      <w:pPr>
        <w:spacing w:line="360" w:lineRule="auto"/>
        <w:ind w:left="720"/>
        <w:jc w:val="both"/>
        <w:rPr>
          <w:rFonts w:ascii="Georgia" w:hAnsi="Georgia"/>
          <w:b/>
          <w:bCs/>
          <w:sz w:val="28"/>
          <w:szCs w:val="28"/>
        </w:rPr>
      </w:pPr>
      <w:r w:rsidRPr="00AC5940">
        <w:rPr>
          <w:rFonts w:ascii="Georgia" w:hAnsi="Georgia"/>
          <w:b/>
          <w:bCs/>
          <w:sz w:val="28"/>
          <w:szCs w:val="28"/>
          <w:u w:val="single"/>
        </w:rPr>
        <w:t>Whether the Applicants have satisfied the conditions for adduction of new evidence</w:t>
      </w:r>
      <w:r w:rsidRPr="00CF1341">
        <w:rPr>
          <w:rFonts w:ascii="Georgia" w:hAnsi="Georgia"/>
          <w:b/>
          <w:bCs/>
          <w:sz w:val="28"/>
          <w:szCs w:val="28"/>
        </w:rPr>
        <w:t>.</w:t>
      </w:r>
    </w:p>
    <w:p w14:paraId="141FE18E" w14:textId="2407464C" w:rsidR="00FD0775" w:rsidRDefault="00CF1341" w:rsidP="00AC5940">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The </w:t>
      </w:r>
      <w:r w:rsidR="00FD0775" w:rsidRPr="00FD0775">
        <w:rPr>
          <w:rFonts w:ascii="Georgia" w:hAnsi="Georgia"/>
          <w:sz w:val="28"/>
          <w:szCs w:val="28"/>
        </w:rPr>
        <w:t>Applicants further seek leave to adduce new evidence, alleging that the 1</w:t>
      </w:r>
      <w:r w:rsidR="00FD0775" w:rsidRPr="00FD0775">
        <w:rPr>
          <w:rFonts w:ascii="Georgia" w:hAnsi="Georgia"/>
          <w:sz w:val="28"/>
          <w:szCs w:val="28"/>
          <w:vertAlign w:val="superscript"/>
        </w:rPr>
        <w:t>st</w:t>
      </w:r>
      <w:r w:rsidR="00FD0775" w:rsidRPr="00FD0775">
        <w:rPr>
          <w:rFonts w:ascii="Georgia" w:hAnsi="Georgia"/>
          <w:sz w:val="28"/>
          <w:szCs w:val="28"/>
        </w:rPr>
        <w:t xml:space="preserve"> Administrator/Respondent concealed material facts and </w:t>
      </w:r>
      <w:r w:rsidR="00FD0775" w:rsidRPr="00FD0775">
        <w:rPr>
          <w:rFonts w:ascii="Georgia" w:hAnsi="Georgia"/>
          <w:sz w:val="28"/>
          <w:szCs w:val="28"/>
        </w:rPr>
        <w:lastRenderedPageBreak/>
        <w:t xml:space="preserve">intermeddled with the estate by selling estate property </w:t>
      </w:r>
      <w:r w:rsidR="00F56013">
        <w:rPr>
          <w:rFonts w:ascii="Georgia" w:hAnsi="Georgia"/>
          <w:sz w:val="28"/>
          <w:szCs w:val="28"/>
        </w:rPr>
        <w:t xml:space="preserve">in contravention of existing restrictions. </w:t>
      </w:r>
    </w:p>
    <w:p w14:paraId="6CF851D1" w14:textId="77777777" w:rsidR="00B05639" w:rsidRPr="00B05639" w:rsidRDefault="00B05639" w:rsidP="00B05639">
      <w:pPr>
        <w:pStyle w:val="ListParagraph"/>
        <w:spacing w:line="240" w:lineRule="auto"/>
        <w:ind w:left="810"/>
        <w:jc w:val="both"/>
        <w:rPr>
          <w:rFonts w:ascii="Georgia" w:hAnsi="Georgia"/>
          <w:sz w:val="16"/>
          <w:szCs w:val="16"/>
        </w:rPr>
      </w:pPr>
    </w:p>
    <w:p w14:paraId="348F429C" w14:textId="46208DC7" w:rsidR="00FD0775" w:rsidRPr="00FD0775" w:rsidRDefault="00FD0775" w:rsidP="00AC5940">
      <w:pPr>
        <w:pStyle w:val="ListParagraph"/>
        <w:numPr>
          <w:ilvl w:val="0"/>
          <w:numId w:val="1"/>
        </w:numPr>
        <w:spacing w:line="360" w:lineRule="auto"/>
        <w:ind w:left="810" w:hanging="450"/>
        <w:jc w:val="both"/>
        <w:rPr>
          <w:rFonts w:ascii="Georgia" w:hAnsi="Georgia"/>
          <w:sz w:val="28"/>
          <w:szCs w:val="28"/>
        </w:rPr>
      </w:pPr>
      <w:r w:rsidRPr="00FD0775">
        <w:rPr>
          <w:rFonts w:ascii="Georgia" w:hAnsi="Georgia"/>
          <w:sz w:val="28"/>
          <w:szCs w:val="28"/>
        </w:rPr>
        <w:t>The power to admit additional or new evidence post judgment is exercised sparingly and only in exceptional circumstances. The</w:t>
      </w:r>
      <w:r w:rsidR="00F56013">
        <w:rPr>
          <w:rFonts w:ascii="Georgia" w:hAnsi="Georgia"/>
          <w:sz w:val="28"/>
          <w:szCs w:val="28"/>
        </w:rPr>
        <w:t xml:space="preserve"> applicable</w:t>
      </w:r>
      <w:r w:rsidRPr="00FD0775">
        <w:rPr>
          <w:rFonts w:ascii="Georgia" w:hAnsi="Georgia"/>
          <w:sz w:val="28"/>
          <w:szCs w:val="28"/>
        </w:rPr>
        <w:t xml:space="preserve"> test, as was </w:t>
      </w:r>
      <w:r w:rsidR="00F56013">
        <w:rPr>
          <w:rFonts w:ascii="Georgia" w:hAnsi="Georgia"/>
          <w:sz w:val="28"/>
          <w:szCs w:val="28"/>
        </w:rPr>
        <w:t>articulated</w:t>
      </w:r>
      <w:r w:rsidR="00F56013" w:rsidRPr="00FD0775">
        <w:rPr>
          <w:rFonts w:ascii="Georgia" w:hAnsi="Georgia"/>
          <w:sz w:val="28"/>
          <w:szCs w:val="28"/>
        </w:rPr>
        <w:t xml:space="preserve"> </w:t>
      </w:r>
      <w:r w:rsidRPr="00FD0775">
        <w:rPr>
          <w:rFonts w:ascii="Georgia" w:hAnsi="Georgia"/>
          <w:sz w:val="28"/>
          <w:szCs w:val="28"/>
        </w:rPr>
        <w:t xml:space="preserve">by the Court of Appeal in the case of  </w:t>
      </w:r>
      <w:r w:rsidRPr="00FD0775">
        <w:rPr>
          <w:rFonts w:ascii="Georgia" w:hAnsi="Georgia"/>
          <w:b/>
          <w:bCs/>
          <w:sz w:val="28"/>
          <w:szCs w:val="28"/>
        </w:rPr>
        <w:t>Wanje v Saikwa [1984] KLR 275</w:t>
      </w:r>
      <w:r w:rsidRPr="00FD0775">
        <w:rPr>
          <w:rFonts w:ascii="Georgia" w:hAnsi="Georgia"/>
          <w:sz w:val="28"/>
          <w:szCs w:val="28"/>
        </w:rPr>
        <w:t xml:space="preserve"> </w:t>
      </w:r>
      <w:r w:rsidR="00F56013">
        <w:rPr>
          <w:rFonts w:ascii="Georgia" w:hAnsi="Georgia"/>
          <w:sz w:val="28"/>
          <w:szCs w:val="28"/>
        </w:rPr>
        <w:t xml:space="preserve">where it was </w:t>
      </w:r>
      <w:r w:rsidRPr="00FD0775">
        <w:rPr>
          <w:rFonts w:ascii="Georgia" w:hAnsi="Georgia"/>
          <w:sz w:val="28"/>
          <w:szCs w:val="28"/>
        </w:rPr>
        <w:t>held</w:t>
      </w:r>
      <w:r w:rsidR="00F56013">
        <w:rPr>
          <w:rFonts w:ascii="Georgia" w:hAnsi="Georgia"/>
          <w:sz w:val="28"/>
          <w:szCs w:val="28"/>
        </w:rPr>
        <w:t>,</w:t>
      </w:r>
      <w:r w:rsidRPr="00FD0775">
        <w:rPr>
          <w:rFonts w:ascii="Georgia" w:hAnsi="Georgia"/>
          <w:sz w:val="28"/>
          <w:szCs w:val="28"/>
        </w:rPr>
        <w:t xml:space="preserve"> inter alia as follows:-</w:t>
      </w:r>
    </w:p>
    <w:p w14:paraId="4A6AA652" w14:textId="1781E08E" w:rsidR="00FD0775" w:rsidRPr="00FD0775" w:rsidRDefault="00FD0775" w:rsidP="00FD0775">
      <w:pPr>
        <w:pStyle w:val="ListParagraph"/>
        <w:spacing w:line="360" w:lineRule="auto"/>
        <w:jc w:val="both"/>
        <w:rPr>
          <w:rFonts w:ascii="Georgia" w:hAnsi="Georgia"/>
          <w:b/>
          <w:bCs/>
          <w:sz w:val="28"/>
          <w:szCs w:val="28"/>
        </w:rPr>
      </w:pPr>
      <w:r w:rsidRPr="00FD0775">
        <w:rPr>
          <w:rFonts w:ascii="Georgia" w:hAnsi="Georgia"/>
          <w:sz w:val="28"/>
          <w:szCs w:val="28"/>
        </w:rPr>
        <w:t>“</w:t>
      </w:r>
      <w:r w:rsidRPr="00FD0775">
        <w:rPr>
          <w:rFonts w:ascii="Georgia" w:hAnsi="Georgia"/>
          <w:b/>
          <w:bCs/>
          <w:sz w:val="28"/>
          <w:szCs w:val="28"/>
        </w:rPr>
        <w:t xml:space="preserve">1. Before the Court of Appeal will permit additional evidence </w:t>
      </w:r>
      <w:r w:rsidR="00AC5940">
        <w:rPr>
          <w:rFonts w:ascii="Georgia" w:hAnsi="Georgia"/>
          <w:b/>
          <w:bCs/>
          <w:sz w:val="28"/>
          <w:szCs w:val="28"/>
        </w:rPr>
        <w:t xml:space="preserve"> </w:t>
      </w:r>
      <w:r w:rsidRPr="00FD0775">
        <w:rPr>
          <w:rFonts w:ascii="Georgia" w:hAnsi="Georgia"/>
          <w:b/>
          <w:bCs/>
          <w:sz w:val="28"/>
          <w:szCs w:val="28"/>
        </w:rPr>
        <w:t>to be adduced under rule 29 it must be shown that it could not have been obtained by reasonable diligence before and during the hearing.</w:t>
      </w:r>
    </w:p>
    <w:p w14:paraId="22978610" w14:textId="787B64AA" w:rsidR="00FD0775" w:rsidRDefault="00FD0775" w:rsidP="00FD0775">
      <w:pPr>
        <w:pStyle w:val="ListParagraph"/>
        <w:spacing w:line="360" w:lineRule="auto"/>
        <w:jc w:val="both"/>
        <w:rPr>
          <w:rFonts w:ascii="Georgia" w:hAnsi="Georgia"/>
          <w:b/>
          <w:bCs/>
          <w:sz w:val="28"/>
          <w:szCs w:val="28"/>
        </w:rPr>
      </w:pPr>
      <w:r w:rsidRPr="00FD0775">
        <w:rPr>
          <w:rFonts w:ascii="Georgia" w:hAnsi="Georgia"/>
          <w:b/>
          <w:bCs/>
          <w:sz w:val="28"/>
          <w:szCs w:val="28"/>
        </w:rPr>
        <w:t>2. It must also be shown that the new evidence would have been likely to have affected the result of the suit.”</w:t>
      </w:r>
    </w:p>
    <w:p w14:paraId="6C888453" w14:textId="77777777" w:rsidR="00B05639" w:rsidRPr="00B05639" w:rsidRDefault="00B05639" w:rsidP="00B05639">
      <w:pPr>
        <w:pStyle w:val="ListParagraph"/>
        <w:spacing w:line="240" w:lineRule="auto"/>
        <w:jc w:val="both"/>
        <w:rPr>
          <w:rFonts w:ascii="Georgia" w:hAnsi="Georgia"/>
          <w:b/>
          <w:bCs/>
          <w:sz w:val="16"/>
          <w:szCs w:val="16"/>
        </w:rPr>
      </w:pPr>
    </w:p>
    <w:p w14:paraId="36E7EE52" w14:textId="7774C2D6" w:rsidR="00FD0775" w:rsidRDefault="00FE476A" w:rsidP="00AC5940">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Flowing from the above, t</w:t>
      </w:r>
      <w:r w:rsidR="00FD0775" w:rsidRPr="00FD0775">
        <w:rPr>
          <w:rFonts w:ascii="Georgia" w:hAnsi="Georgia"/>
          <w:sz w:val="28"/>
          <w:szCs w:val="28"/>
        </w:rPr>
        <w:t xml:space="preserve">he </w:t>
      </w:r>
      <w:r w:rsidR="00F56013">
        <w:rPr>
          <w:rFonts w:ascii="Georgia" w:hAnsi="Georgia"/>
          <w:sz w:val="28"/>
          <w:szCs w:val="28"/>
        </w:rPr>
        <w:t xml:space="preserve">criteria for admitting new evidence are clear (a) the </w:t>
      </w:r>
      <w:r w:rsidR="00FD0775" w:rsidRPr="00FD0775">
        <w:rPr>
          <w:rFonts w:ascii="Georgia" w:hAnsi="Georgia"/>
          <w:sz w:val="28"/>
          <w:szCs w:val="28"/>
        </w:rPr>
        <w:t xml:space="preserve">evidence must </w:t>
      </w:r>
      <w:r w:rsidR="00AC5940" w:rsidRPr="00FD0775">
        <w:rPr>
          <w:rFonts w:ascii="Georgia" w:hAnsi="Georgia"/>
          <w:sz w:val="28"/>
          <w:szCs w:val="28"/>
        </w:rPr>
        <w:t>be new</w:t>
      </w:r>
      <w:r w:rsidR="00FD0775" w:rsidRPr="00FD0775">
        <w:rPr>
          <w:rFonts w:ascii="Georgia" w:hAnsi="Georgia"/>
          <w:sz w:val="28"/>
          <w:szCs w:val="28"/>
        </w:rPr>
        <w:t xml:space="preserve"> and not available at the time the decision was made, (b) </w:t>
      </w:r>
      <w:r w:rsidR="003D19B5">
        <w:rPr>
          <w:rFonts w:ascii="Georgia" w:hAnsi="Georgia"/>
          <w:sz w:val="28"/>
          <w:szCs w:val="28"/>
        </w:rPr>
        <w:t xml:space="preserve">it must be </w:t>
      </w:r>
      <w:r w:rsidR="00FD0775" w:rsidRPr="00FD0775">
        <w:rPr>
          <w:rFonts w:ascii="Georgia" w:hAnsi="Georgia"/>
          <w:sz w:val="28"/>
          <w:szCs w:val="28"/>
        </w:rPr>
        <w:t xml:space="preserve">material and likely to influence the outcome, and (c) </w:t>
      </w:r>
      <w:r w:rsidR="003D19B5">
        <w:rPr>
          <w:rFonts w:ascii="Georgia" w:hAnsi="Georgia"/>
          <w:sz w:val="28"/>
          <w:szCs w:val="28"/>
        </w:rPr>
        <w:t>it must not have been obtainable through</w:t>
      </w:r>
      <w:r w:rsidR="00FD0775" w:rsidRPr="00FD0775">
        <w:rPr>
          <w:rFonts w:ascii="Georgia" w:hAnsi="Georgia"/>
          <w:sz w:val="28"/>
          <w:szCs w:val="28"/>
        </w:rPr>
        <w:t xml:space="preserve"> reasonable diligence before judgment.</w:t>
      </w:r>
    </w:p>
    <w:p w14:paraId="4B500DD9" w14:textId="77777777" w:rsidR="00B05639" w:rsidRPr="00B05639" w:rsidRDefault="00B05639" w:rsidP="00B05639">
      <w:pPr>
        <w:pStyle w:val="ListParagraph"/>
        <w:spacing w:line="240" w:lineRule="auto"/>
        <w:ind w:left="810"/>
        <w:jc w:val="both"/>
        <w:rPr>
          <w:rFonts w:ascii="Georgia" w:hAnsi="Georgia"/>
          <w:sz w:val="16"/>
          <w:szCs w:val="16"/>
        </w:rPr>
      </w:pPr>
    </w:p>
    <w:p w14:paraId="176825BE" w14:textId="00A217BA" w:rsidR="00FD0775" w:rsidRDefault="003D19B5" w:rsidP="00AC5940">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In the present case, t</w:t>
      </w:r>
      <w:r w:rsidR="00FD0775" w:rsidRPr="00FD0775">
        <w:rPr>
          <w:rFonts w:ascii="Georgia" w:hAnsi="Georgia"/>
          <w:sz w:val="28"/>
          <w:szCs w:val="28"/>
        </w:rPr>
        <w:t xml:space="preserve">he Applicants have not provided any new documents or material evidence to demonstrate what specific evidence they </w:t>
      </w:r>
      <w:r>
        <w:rPr>
          <w:rFonts w:ascii="Georgia" w:hAnsi="Georgia"/>
          <w:sz w:val="28"/>
          <w:szCs w:val="28"/>
        </w:rPr>
        <w:t>intend</w:t>
      </w:r>
      <w:r w:rsidRPr="00FD0775">
        <w:rPr>
          <w:rFonts w:ascii="Georgia" w:hAnsi="Georgia"/>
          <w:sz w:val="28"/>
          <w:szCs w:val="28"/>
        </w:rPr>
        <w:t xml:space="preserve"> </w:t>
      </w:r>
      <w:r w:rsidR="00FD0775" w:rsidRPr="00FD0775">
        <w:rPr>
          <w:rFonts w:ascii="Georgia" w:hAnsi="Georgia"/>
          <w:sz w:val="28"/>
          <w:szCs w:val="28"/>
        </w:rPr>
        <w:t xml:space="preserve">to introduce or why it could not have been </w:t>
      </w:r>
      <w:r>
        <w:rPr>
          <w:rFonts w:ascii="Georgia" w:hAnsi="Georgia"/>
          <w:sz w:val="28"/>
          <w:szCs w:val="28"/>
        </w:rPr>
        <w:t>presented</w:t>
      </w:r>
      <w:r w:rsidRPr="00FD0775">
        <w:rPr>
          <w:rFonts w:ascii="Georgia" w:hAnsi="Georgia"/>
          <w:sz w:val="28"/>
          <w:szCs w:val="28"/>
        </w:rPr>
        <w:t xml:space="preserve"> </w:t>
      </w:r>
      <w:r w:rsidR="00FD0775" w:rsidRPr="00FD0775">
        <w:rPr>
          <w:rFonts w:ascii="Georgia" w:hAnsi="Georgia"/>
          <w:sz w:val="28"/>
          <w:szCs w:val="28"/>
        </w:rPr>
        <w:t>before the ruling of 17</w:t>
      </w:r>
      <w:r w:rsidR="00FD0775" w:rsidRPr="00FD0775">
        <w:rPr>
          <w:rFonts w:ascii="Georgia" w:hAnsi="Georgia"/>
          <w:sz w:val="28"/>
          <w:szCs w:val="28"/>
          <w:vertAlign w:val="superscript"/>
        </w:rPr>
        <w:t>th</w:t>
      </w:r>
      <w:r w:rsidR="00FD0775" w:rsidRPr="00FD0775">
        <w:rPr>
          <w:rFonts w:ascii="Georgia" w:hAnsi="Georgia"/>
          <w:sz w:val="28"/>
          <w:szCs w:val="28"/>
        </w:rPr>
        <w:t xml:space="preserve"> October 2024. Their </w:t>
      </w:r>
      <w:r>
        <w:rPr>
          <w:rFonts w:ascii="Georgia" w:hAnsi="Georgia"/>
          <w:sz w:val="28"/>
          <w:szCs w:val="28"/>
        </w:rPr>
        <w:t xml:space="preserve">claims of concealment by the </w:t>
      </w:r>
      <w:r w:rsidR="00FD0775" w:rsidRPr="00FD0775">
        <w:rPr>
          <w:rFonts w:ascii="Georgia" w:hAnsi="Georgia"/>
          <w:sz w:val="28"/>
          <w:szCs w:val="28"/>
        </w:rPr>
        <w:t>1</w:t>
      </w:r>
      <w:r w:rsidR="00FD0775" w:rsidRPr="00FD0775">
        <w:rPr>
          <w:rFonts w:ascii="Georgia" w:hAnsi="Georgia"/>
          <w:sz w:val="28"/>
          <w:szCs w:val="28"/>
          <w:vertAlign w:val="superscript"/>
        </w:rPr>
        <w:t>st</w:t>
      </w:r>
      <w:r w:rsidR="00FD0775" w:rsidRPr="00FD0775">
        <w:rPr>
          <w:rFonts w:ascii="Georgia" w:hAnsi="Georgia"/>
          <w:sz w:val="28"/>
          <w:szCs w:val="28"/>
        </w:rPr>
        <w:t xml:space="preserve"> Administrator are broad and unsubstantiated. Mere allegations of concealment without credible documentary </w:t>
      </w:r>
      <w:r w:rsidR="00FD0775" w:rsidRPr="00FD0775">
        <w:rPr>
          <w:rFonts w:ascii="Georgia" w:hAnsi="Georgia"/>
          <w:sz w:val="28"/>
          <w:szCs w:val="28"/>
        </w:rPr>
        <w:lastRenderedPageBreak/>
        <w:t xml:space="preserve">support do not </w:t>
      </w:r>
      <w:r>
        <w:rPr>
          <w:rFonts w:ascii="Georgia" w:hAnsi="Georgia"/>
          <w:sz w:val="28"/>
          <w:szCs w:val="28"/>
        </w:rPr>
        <w:t xml:space="preserve">meet </w:t>
      </w:r>
      <w:r w:rsidR="00FD0775" w:rsidRPr="00FD0775">
        <w:rPr>
          <w:rFonts w:ascii="Georgia" w:hAnsi="Georgia"/>
          <w:sz w:val="28"/>
          <w:szCs w:val="28"/>
        </w:rPr>
        <w:t>the legal</w:t>
      </w:r>
      <w:r>
        <w:rPr>
          <w:rFonts w:ascii="Georgia" w:hAnsi="Georgia"/>
          <w:sz w:val="28"/>
          <w:szCs w:val="28"/>
        </w:rPr>
        <w:t xml:space="preserve"> threshold </w:t>
      </w:r>
      <w:r w:rsidR="00FD0775" w:rsidRPr="00FD0775">
        <w:rPr>
          <w:rFonts w:ascii="Georgia" w:hAnsi="Georgia"/>
          <w:sz w:val="28"/>
          <w:szCs w:val="28"/>
        </w:rPr>
        <w:t>for admission of new evidence.</w:t>
      </w:r>
    </w:p>
    <w:p w14:paraId="21BD9286" w14:textId="77777777" w:rsidR="00B05639" w:rsidRPr="00B05639" w:rsidRDefault="00B05639" w:rsidP="00B05639">
      <w:pPr>
        <w:pStyle w:val="ListParagraph"/>
        <w:spacing w:line="240" w:lineRule="auto"/>
        <w:rPr>
          <w:rFonts w:ascii="Georgia" w:hAnsi="Georgia"/>
          <w:sz w:val="16"/>
          <w:szCs w:val="16"/>
        </w:rPr>
      </w:pPr>
    </w:p>
    <w:p w14:paraId="4F363375" w14:textId="5144BAE3" w:rsidR="00CF1341" w:rsidRDefault="00FD0775" w:rsidP="00AC5940">
      <w:pPr>
        <w:pStyle w:val="ListParagraph"/>
        <w:numPr>
          <w:ilvl w:val="0"/>
          <w:numId w:val="1"/>
        </w:numPr>
        <w:spacing w:line="360" w:lineRule="auto"/>
        <w:ind w:left="810" w:hanging="450"/>
        <w:jc w:val="both"/>
        <w:rPr>
          <w:rFonts w:ascii="Georgia" w:hAnsi="Georgia"/>
          <w:sz w:val="28"/>
          <w:szCs w:val="28"/>
        </w:rPr>
      </w:pPr>
      <w:r w:rsidRPr="00FD0775">
        <w:rPr>
          <w:rFonts w:ascii="Georgia" w:hAnsi="Georgia"/>
          <w:sz w:val="28"/>
          <w:szCs w:val="28"/>
        </w:rPr>
        <w:t xml:space="preserve">Moreover, the Applicants </w:t>
      </w:r>
      <w:r w:rsidR="003D19B5">
        <w:rPr>
          <w:rFonts w:ascii="Georgia" w:hAnsi="Georgia"/>
          <w:sz w:val="28"/>
          <w:szCs w:val="28"/>
        </w:rPr>
        <w:t xml:space="preserve">were </w:t>
      </w:r>
      <w:r w:rsidRPr="00FD0775">
        <w:rPr>
          <w:rFonts w:ascii="Georgia" w:hAnsi="Georgia"/>
          <w:sz w:val="28"/>
          <w:szCs w:val="28"/>
        </w:rPr>
        <w:t xml:space="preserve">already </w:t>
      </w:r>
      <w:r w:rsidR="003D19B5">
        <w:rPr>
          <w:rFonts w:ascii="Georgia" w:hAnsi="Georgia"/>
          <w:sz w:val="28"/>
          <w:szCs w:val="28"/>
        </w:rPr>
        <w:t>accorded</w:t>
      </w:r>
      <w:r w:rsidR="003D19B5" w:rsidRPr="00FD0775">
        <w:rPr>
          <w:rFonts w:ascii="Georgia" w:hAnsi="Georgia"/>
          <w:sz w:val="28"/>
          <w:szCs w:val="28"/>
        </w:rPr>
        <w:t xml:space="preserve"> </w:t>
      </w:r>
      <w:r w:rsidRPr="00FD0775">
        <w:rPr>
          <w:rFonts w:ascii="Georgia" w:hAnsi="Georgia"/>
          <w:sz w:val="28"/>
          <w:szCs w:val="28"/>
        </w:rPr>
        <w:t>an opportunity to ventilate their grievances through the application for revocation of grant, which the court dismissed on its merits. If they were dissatisfied with that determination, the appropriate recourse would have been to prefer an appeal, not to seek review on the same grounds.</w:t>
      </w:r>
    </w:p>
    <w:p w14:paraId="634A20D2" w14:textId="77777777" w:rsidR="00B05639" w:rsidRPr="00B05639" w:rsidRDefault="00B05639" w:rsidP="00B05639">
      <w:pPr>
        <w:pStyle w:val="ListParagraph"/>
        <w:spacing w:line="240" w:lineRule="auto"/>
        <w:rPr>
          <w:rFonts w:ascii="Georgia" w:hAnsi="Georgia"/>
          <w:sz w:val="16"/>
          <w:szCs w:val="16"/>
        </w:rPr>
      </w:pPr>
      <w:bookmarkStart w:id="1" w:name="_GoBack"/>
      <w:bookmarkEnd w:id="1"/>
    </w:p>
    <w:p w14:paraId="2737CC7E" w14:textId="54C26F8E" w:rsidR="0003140A" w:rsidRPr="00FD0775" w:rsidRDefault="003D19B5" w:rsidP="00AC5940">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Accordingly</w:t>
      </w:r>
      <w:r w:rsidR="00FD0775" w:rsidRPr="00FD0775">
        <w:rPr>
          <w:rFonts w:ascii="Georgia" w:hAnsi="Georgia"/>
          <w:sz w:val="28"/>
          <w:szCs w:val="28"/>
        </w:rPr>
        <w:t>, the application dated 20</w:t>
      </w:r>
      <w:r w:rsidR="00FD0775" w:rsidRPr="00FD0775">
        <w:rPr>
          <w:rFonts w:ascii="Georgia" w:hAnsi="Georgia"/>
          <w:sz w:val="28"/>
          <w:szCs w:val="28"/>
          <w:vertAlign w:val="superscript"/>
        </w:rPr>
        <w:t>th</w:t>
      </w:r>
      <w:r w:rsidR="00FD0775" w:rsidRPr="00FD0775">
        <w:rPr>
          <w:rFonts w:ascii="Georgia" w:hAnsi="Georgia"/>
          <w:sz w:val="28"/>
          <w:szCs w:val="28"/>
        </w:rPr>
        <w:t xml:space="preserve"> January 2025 is without merit and is hereby dismissed.</w:t>
      </w:r>
      <w:r w:rsidR="00FD0775">
        <w:rPr>
          <w:rFonts w:ascii="Georgia" w:hAnsi="Georgia"/>
          <w:sz w:val="28"/>
          <w:szCs w:val="28"/>
        </w:rPr>
        <w:t xml:space="preserve"> </w:t>
      </w:r>
      <w:r w:rsidR="00FD0775" w:rsidRPr="00FD0775">
        <w:rPr>
          <w:rFonts w:ascii="Georgia" w:hAnsi="Georgia"/>
          <w:sz w:val="28"/>
          <w:szCs w:val="28"/>
        </w:rPr>
        <w:t>Each party shall bear their own costs.</w:t>
      </w:r>
    </w:p>
    <w:p w14:paraId="61DF1DF5" w14:textId="1ABD90C4" w:rsidR="00E3145E" w:rsidRDefault="00E3145E" w:rsidP="00AC5940">
      <w:pPr>
        <w:spacing w:line="360" w:lineRule="auto"/>
        <w:ind w:firstLine="720"/>
        <w:jc w:val="both"/>
        <w:rPr>
          <w:rFonts w:ascii="Georgia" w:hAnsi="Georgia"/>
          <w:sz w:val="28"/>
          <w:szCs w:val="28"/>
        </w:rPr>
      </w:pPr>
      <w:r w:rsidRPr="0003140A">
        <w:rPr>
          <w:rFonts w:ascii="Georgia" w:hAnsi="Georgia"/>
          <w:sz w:val="28"/>
          <w:szCs w:val="28"/>
        </w:rPr>
        <w:t>Orders accordingly</w:t>
      </w:r>
      <w:r w:rsidR="00AC5940">
        <w:rPr>
          <w:rFonts w:ascii="Georgia" w:hAnsi="Georgia"/>
          <w:sz w:val="28"/>
          <w:szCs w:val="28"/>
        </w:rPr>
        <w:t>.</w:t>
      </w:r>
    </w:p>
    <w:p w14:paraId="6DB3CC83" w14:textId="2E78FFA7" w:rsidR="00AC5940" w:rsidRDefault="00AC5940" w:rsidP="00AC5940">
      <w:pPr>
        <w:spacing w:line="360" w:lineRule="auto"/>
        <w:ind w:left="720"/>
        <w:jc w:val="both"/>
        <w:rPr>
          <w:rFonts w:ascii="Georgia" w:hAnsi="Georgia"/>
          <w:sz w:val="28"/>
          <w:szCs w:val="28"/>
        </w:rPr>
      </w:pPr>
      <w:r>
        <w:rPr>
          <w:rFonts w:ascii="Georgia" w:hAnsi="Georgia"/>
          <w:sz w:val="28"/>
          <w:szCs w:val="28"/>
        </w:rPr>
        <w:t xml:space="preserve">Dated, </w:t>
      </w:r>
      <w:r w:rsidRPr="00396E9F">
        <w:rPr>
          <w:rFonts w:ascii="Georgia" w:hAnsi="Georgia"/>
          <w:sz w:val="28"/>
          <w:szCs w:val="28"/>
        </w:rPr>
        <w:t xml:space="preserve">Signed </w:t>
      </w:r>
      <w:r>
        <w:rPr>
          <w:rFonts w:ascii="Georgia" w:hAnsi="Georgia"/>
          <w:sz w:val="28"/>
          <w:szCs w:val="28"/>
        </w:rPr>
        <w:t xml:space="preserve">and delivered at Machakos this </w:t>
      </w:r>
      <w:r>
        <w:rPr>
          <w:rFonts w:ascii="Georgia" w:hAnsi="Georgia"/>
          <w:sz w:val="28"/>
          <w:szCs w:val="28"/>
        </w:rPr>
        <w:t>13</w:t>
      </w:r>
      <w:r w:rsidRPr="00300CB1">
        <w:rPr>
          <w:rFonts w:ascii="Georgia" w:hAnsi="Georgia"/>
          <w:sz w:val="28"/>
          <w:szCs w:val="28"/>
          <w:vertAlign w:val="superscript"/>
        </w:rPr>
        <w:t>th</w:t>
      </w:r>
      <w:r>
        <w:rPr>
          <w:rFonts w:ascii="Georgia" w:hAnsi="Georgia"/>
          <w:sz w:val="28"/>
          <w:szCs w:val="28"/>
        </w:rPr>
        <w:t xml:space="preserve"> </w:t>
      </w:r>
      <w:r>
        <w:rPr>
          <w:rFonts w:ascii="Georgia" w:hAnsi="Georgia"/>
          <w:sz w:val="28"/>
          <w:szCs w:val="28"/>
        </w:rPr>
        <w:t xml:space="preserve">day of </w:t>
      </w:r>
      <w:r>
        <w:rPr>
          <w:rFonts w:ascii="Georgia" w:hAnsi="Georgia"/>
          <w:sz w:val="28"/>
          <w:szCs w:val="28"/>
        </w:rPr>
        <w:t xml:space="preserve">November  </w:t>
      </w:r>
      <w:r w:rsidRPr="00396E9F">
        <w:rPr>
          <w:rFonts w:ascii="Georgia" w:hAnsi="Georgia"/>
          <w:sz w:val="28"/>
          <w:szCs w:val="28"/>
        </w:rPr>
        <w:t xml:space="preserve">    2025</w:t>
      </w:r>
      <w:r>
        <w:rPr>
          <w:rFonts w:ascii="Georgia" w:hAnsi="Georgia"/>
          <w:sz w:val="28"/>
          <w:szCs w:val="28"/>
        </w:rPr>
        <w:t>.</w:t>
      </w:r>
    </w:p>
    <w:p w14:paraId="4C27D090" w14:textId="77777777" w:rsidR="00AC5940" w:rsidRDefault="00AC5940" w:rsidP="00AC5940">
      <w:pPr>
        <w:spacing w:line="360" w:lineRule="auto"/>
        <w:ind w:left="720"/>
        <w:jc w:val="both"/>
        <w:rPr>
          <w:rFonts w:ascii="Georgia" w:hAnsi="Georgia"/>
          <w:sz w:val="28"/>
          <w:szCs w:val="28"/>
        </w:rPr>
      </w:pPr>
    </w:p>
    <w:p w14:paraId="72F46D40" w14:textId="79C98720" w:rsidR="00AC5940" w:rsidRPr="00AC5940" w:rsidRDefault="00AC5940" w:rsidP="00AC5940">
      <w:pPr>
        <w:spacing w:line="240" w:lineRule="auto"/>
        <w:ind w:left="720"/>
        <w:jc w:val="center"/>
        <w:rPr>
          <w:rFonts w:ascii="Georgia" w:hAnsi="Georgia"/>
          <w:b/>
          <w:sz w:val="28"/>
          <w:szCs w:val="28"/>
        </w:rPr>
      </w:pPr>
      <w:r w:rsidRPr="00AC5940">
        <w:rPr>
          <w:rFonts w:ascii="Georgia" w:hAnsi="Georgia"/>
          <w:b/>
          <w:sz w:val="28"/>
          <w:szCs w:val="28"/>
        </w:rPr>
        <w:t>RHODA RUTTO</w:t>
      </w:r>
    </w:p>
    <w:p w14:paraId="26102A4F" w14:textId="445130CA" w:rsidR="00AC5940" w:rsidRPr="00AC5940" w:rsidRDefault="00AC5940" w:rsidP="00AC5940">
      <w:pPr>
        <w:spacing w:line="240" w:lineRule="auto"/>
        <w:ind w:left="720"/>
        <w:jc w:val="center"/>
        <w:rPr>
          <w:rFonts w:ascii="Georgia" w:hAnsi="Georgia"/>
          <w:b/>
          <w:sz w:val="28"/>
          <w:szCs w:val="28"/>
          <w:u w:val="single"/>
        </w:rPr>
      </w:pPr>
      <w:r w:rsidRPr="00AC5940">
        <w:rPr>
          <w:rFonts w:ascii="Georgia" w:hAnsi="Georgia"/>
          <w:b/>
          <w:sz w:val="28"/>
          <w:szCs w:val="28"/>
          <w:u w:val="single"/>
        </w:rPr>
        <w:t>JUDGE</w:t>
      </w:r>
    </w:p>
    <w:p w14:paraId="5C7E208E" w14:textId="77777777" w:rsidR="00AC5940" w:rsidRDefault="00AC5940" w:rsidP="00AC5940">
      <w:pPr>
        <w:spacing w:line="360" w:lineRule="auto"/>
        <w:ind w:firstLine="720"/>
        <w:jc w:val="both"/>
        <w:rPr>
          <w:rFonts w:ascii="Georgia" w:hAnsi="Georgia"/>
          <w:sz w:val="28"/>
          <w:szCs w:val="28"/>
        </w:rPr>
      </w:pPr>
    </w:p>
    <w:p w14:paraId="75675F9B" w14:textId="31CD8EA6" w:rsidR="00AC5940" w:rsidRPr="00AC5940" w:rsidRDefault="00AC5940" w:rsidP="00AC5940">
      <w:pPr>
        <w:spacing w:line="360" w:lineRule="auto"/>
        <w:ind w:firstLine="720"/>
        <w:jc w:val="both"/>
        <w:rPr>
          <w:rFonts w:ascii="Georgia" w:hAnsi="Georgia"/>
          <w:b/>
          <w:sz w:val="28"/>
          <w:szCs w:val="28"/>
          <w:u w:val="single"/>
        </w:rPr>
      </w:pPr>
      <w:r w:rsidRPr="00AC5940">
        <w:rPr>
          <w:rFonts w:ascii="Georgia" w:hAnsi="Georgia"/>
          <w:b/>
          <w:sz w:val="28"/>
          <w:szCs w:val="28"/>
          <w:u w:val="single"/>
        </w:rPr>
        <w:t>In the presence of;</w:t>
      </w:r>
    </w:p>
    <w:p w14:paraId="0AF6F017" w14:textId="6293BBF2" w:rsidR="00E3145E" w:rsidRPr="00396E9F" w:rsidRDefault="00AC5940" w:rsidP="00AC5940">
      <w:pPr>
        <w:spacing w:line="360" w:lineRule="auto"/>
        <w:ind w:firstLine="720"/>
        <w:jc w:val="both"/>
        <w:rPr>
          <w:rFonts w:ascii="Georgia" w:hAnsi="Georgia"/>
          <w:sz w:val="28"/>
          <w:szCs w:val="28"/>
        </w:rPr>
      </w:pPr>
      <w:r>
        <w:rPr>
          <w:rFonts w:ascii="Georgia" w:hAnsi="Georgia"/>
          <w:sz w:val="28"/>
          <w:szCs w:val="28"/>
        </w:rPr>
        <w:t>……………………………..</w:t>
      </w:r>
      <w:r w:rsidR="00E3145E" w:rsidRPr="00396E9F">
        <w:rPr>
          <w:rFonts w:ascii="Georgia" w:hAnsi="Georgia"/>
          <w:sz w:val="28"/>
          <w:szCs w:val="28"/>
        </w:rPr>
        <w:t xml:space="preserve">FOR </w:t>
      </w:r>
      <w:r>
        <w:rPr>
          <w:rFonts w:ascii="Georgia" w:hAnsi="Georgia"/>
          <w:sz w:val="28"/>
          <w:szCs w:val="28"/>
        </w:rPr>
        <w:t>1</w:t>
      </w:r>
      <w:r w:rsidRPr="00FD0775">
        <w:rPr>
          <w:rFonts w:ascii="Georgia" w:hAnsi="Georgia"/>
          <w:sz w:val="28"/>
          <w:szCs w:val="28"/>
          <w:vertAlign w:val="superscript"/>
        </w:rPr>
        <w:t>st</w:t>
      </w:r>
      <w:r>
        <w:rPr>
          <w:rFonts w:ascii="Georgia" w:hAnsi="Georgia"/>
          <w:sz w:val="28"/>
          <w:szCs w:val="28"/>
        </w:rPr>
        <w:t xml:space="preserve"> Administrator/Respondent</w:t>
      </w:r>
    </w:p>
    <w:p w14:paraId="3E655887" w14:textId="6968550D" w:rsidR="00E3145E" w:rsidRDefault="00AC5940" w:rsidP="00AC5940">
      <w:pPr>
        <w:spacing w:line="360" w:lineRule="auto"/>
        <w:ind w:firstLine="720"/>
        <w:jc w:val="both"/>
        <w:rPr>
          <w:rFonts w:ascii="Georgia" w:hAnsi="Georgia"/>
          <w:sz w:val="28"/>
          <w:szCs w:val="28"/>
        </w:rPr>
      </w:pPr>
      <w:r>
        <w:rPr>
          <w:rFonts w:ascii="Georgia" w:hAnsi="Georgia"/>
          <w:sz w:val="28"/>
          <w:szCs w:val="28"/>
        </w:rPr>
        <w:t>……………………………..</w:t>
      </w:r>
      <w:r w:rsidRPr="00396E9F">
        <w:rPr>
          <w:rFonts w:ascii="Georgia" w:hAnsi="Georgia"/>
          <w:sz w:val="28"/>
          <w:szCs w:val="28"/>
        </w:rPr>
        <w:t xml:space="preserve">For </w:t>
      </w:r>
      <w:r>
        <w:rPr>
          <w:rFonts w:ascii="Georgia" w:hAnsi="Georgia"/>
          <w:sz w:val="28"/>
          <w:szCs w:val="28"/>
        </w:rPr>
        <w:t>2</w:t>
      </w:r>
      <w:r w:rsidRPr="00FD0775">
        <w:rPr>
          <w:rFonts w:ascii="Georgia" w:hAnsi="Georgia"/>
          <w:sz w:val="28"/>
          <w:szCs w:val="28"/>
          <w:vertAlign w:val="superscript"/>
        </w:rPr>
        <w:t>nd</w:t>
      </w:r>
      <w:r>
        <w:rPr>
          <w:rFonts w:ascii="Georgia" w:hAnsi="Georgia"/>
          <w:sz w:val="28"/>
          <w:szCs w:val="28"/>
        </w:rPr>
        <w:t xml:space="preserve"> Administrator/Applicant</w:t>
      </w:r>
    </w:p>
    <w:p w14:paraId="51021965" w14:textId="1BB0D1AB" w:rsidR="00E3145E" w:rsidRPr="00396E9F" w:rsidRDefault="00AC5940" w:rsidP="00AC5940">
      <w:pPr>
        <w:spacing w:line="360" w:lineRule="auto"/>
        <w:ind w:firstLine="720"/>
        <w:jc w:val="both"/>
        <w:rPr>
          <w:rFonts w:ascii="Georgia" w:hAnsi="Georgia"/>
          <w:sz w:val="28"/>
          <w:szCs w:val="28"/>
        </w:rPr>
      </w:pPr>
      <w:r>
        <w:rPr>
          <w:rFonts w:ascii="Georgia" w:hAnsi="Georgia"/>
          <w:sz w:val="28"/>
          <w:szCs w:val="28"/>
        </w:rPr>
        <w:t>……………………………..For the Applicant</w:t>
      </w:r>
    </w:p>
    <w:p w14:paraId="23AF30A4" w14:textId="5D7B3D27" w:rsidR="00FE32EB" w:rsidRPr="00FD0775" w:rsidRDefault="00AC5940" w:rsidP="00AC5940">
      <w:pPr>
        <w:spacing w:line="360" w:lineRule="auto"/>
        <w:ind w:firstLine="720"/>
        <w:jc w:val="both"/>
        <w:rPr>
          <w:rFonts w:ascii="Georgia" w:hAnsi="Georgia"/>
          <w:sz w:val="28"/>
          <w:szCs w:val="28"/>
        </w:rPr>
      </w:pPr>
      <w:r>
        <w:rPr>
          <w:rFonts w:ascii="Georgia" w:hAnsi="Georgia"/>
          <w:sz w:val="28"/>
          <w:szCs w:val="28"/>
        </w:rPr>
        <w:t>Selina Court Assistant</w:t>
      </w:r>
    </w:p>
    <w:sectPr w:rsidR="00FE32EB" w:rsidRPr="00FD07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E251A" w14:textId="77777777" w:rsidR="00394372" w:rsidRDefault="00394372" w:rsidP="00B05639">
      <w:pPr>
        <w:spacing w:after="0" w:line="240" w:lineRule="auto"/>
      </w:pPr>
      <w:r>
        <w:separator/>
      </w:r>
    </w:p>
  </w:endnote>
  <w:endnote w:type="continuationSeparator" w:id="0">
    <w:p w14:paraId="48BFEABF" w14:textId="77777777" w:rsidR="00394372" w:rsidRDefault="00394372" w:rsidP="00B0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60CC0" w14:textId="77777777" w:rsidR="00B05639" w:rsidRDefault="00B056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B05639" w14:paraId="4F391BA1" w14:textId="77777777">
      <w:trPr>
        <w:trHeight w:hRule="exact" w:val="115"/>
        <w:jc w:val="center"/>
      </w:trPr>
      <w:tc>
        <w:tcPr>
          <w:tcW w:w="4686" w:type="dxa"/>
          <w:shd w:val="clear" w:color="auto" w:fill="4472C4" w:themeFill="accent1"/>
          <w:tcMar>
            <w:top w:w="0" w:type="dxa"/>
            <w:bottom w:w="0" w:type="dxa"/>
          </w:tcMar>
        </w:tcPr>
        <w:p w14:paraId="2A2BF496" w14:textId="77777777" w:rsidR="00B05639" w:rsidRDefault="00B05639">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7352EC1D" w14:textId="77777777" w:rsidR="00B05639" w:rsidRDefault="00B05639">
          <w:pPr>
            <w:pStyle w:val="Header"/>
            <w:tabs>
              <w:tab w:val="clear" w:pos="4680"/>
              <w:tab w:val="clear" w:pos="9360"/>
            </w:tabs>
            <w:jc w:val="right"/>
            <w:rPr>
              <w:caps/>
              <w:sz w:val="18"/>
            </w:rPr>
          </w:pPr>
        </w:p>
      </w:tc>
    </w:tr>
    <w:tr w:rsidR="00B05639" w14:paraId="0BF887D7" w14:textId="77777777">
      <w:trPr>
        <w:jc w:val="center"/>
      </w:trPr>
      <w:sdt>
        <w:sdtPr>
          <w:rPr>
            <w:caps/>
            <w:color w:val="808080" w:themeColor="background1" w:themeShade="80"/>
            <w:sz w:val="18"/>
            <w:szCs w:val="18"/>
          </w:rPr>
          <w:alias w:val="Author"/>
          <w:tag w:val=""/>
          <w:id w:val="1534151868"/>
          <w:placeholder>
            <w:docPart w:val="4BA9B0597E0B4611857FFB9CA90F31A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5CE5DC82" w14:textId="670AADAA" w:rsidR="00B05639" w:rsidRDefault="00B05639" w:rsidP="00B05639">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P&amp;A 124 of 2010</w:t>
              </w:r>
            </w:p>
          </w:tc>
        </w:sdtContent>
      </w:sdt>
      <w:tc>
        <w:tcPr>
          <w:tcW w:w="4674" w:type="dxa"/>
          <w:shd w:val="clear" w:color="auto" w:fill="auto"/>
          <w:vAlign w:val="center"/>
        </w:tcPr>
        <w:p w14:paraId="79494C14" w14:textId="77777777" w:rsidR="00B05639" w:rsidRDefault="00B05639">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11</w:t>
          </w:r>
          <w:r>
            <w:rPr>
              <w:caps/>
              <w:noProof/>
              <w:color w:val="808080" w:themeColor="background1" w:themeShade="80"/>
              <w:sz w:val="18"/>
              <w:szCs w:val="18"/>
            </w:rPr>
            <w:fldChar w:fldCharType="end"/>
          </w:r>
        </w:p>
      </w:tc>
    </w:tr>
  </w:tbl>
  <w:p w14:paraId="13D3F557" w14:textId="77777777" w:rsidR="00B05639" w:rsidRDefault="00B056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08F07" w14:textId="77777777" w:rsidR="00B05639" w:rsidRDefault="00B05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5CD6B" w14:textId="77777777" w:rsidR="00394372" w:rsidRDefault="00394372" w:rsidP="00B05639">
      <w:pPr>
        <w:spacing w:after="0" w:line="240" w:lineRule="auto"/>
      </w:pPr>
      <w:r>
        <w:separator/>
      </w:r>
    </w:p>
  </w:footnote>
  <w:footnote w:type="continuationSeparator" w:id="0">
    <w:p w14:paraId="4FB49BDE" w14:textId="77777777" w:rsidR="00394372" w:rsidRDefault="00394372" w:rsidP="00B05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7C504" w14:textId="6CA27895" w:rsidR="00B05639" w:rsidRDefault="00B05639">
    <w:pPr>
      <w:pStyle w:val="Header"/>
    </w:pPr>
    <w:r>
      <w:rPr>
        <w:noProof/>
      </w:rPr>
      <w:pict w14:anchorId="52D26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30407" o:spid="_x0000_s2050" type="#_x0000_t136" style="position:absolute;margin-left:0;margin-top:0;width:377.05pt;height:282.8pt;rotation:315;z-index:-251655168;mso-position-horizontal:center;mso-position-horizontal-relative:margin;mso-position-vertical:center;mso-position-vertical-relative:margin" o:allowincell="f" fillcolor="silver" stroked="f">
          <v:textpath style="font-family:&quot;Calibri&quot;;font-size:1pt" string="copy"/>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6C28" w14:textId="7D429BC6" w:rsidR="00B05639" w:rsidRDefault="00B05639">
    <w:pPr>
      <w:pStyle w:val="Header"/>
    </w:pPr>
    <w:r>
      <w:rPr>
        <w:noProof/>
      </w:rPr>
      <w:pict w14:anchorId="2B126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30408" o:spid="_x0000_s2051" type="#_x0000_t136" style="position:absolute;margin-left:0;margin-top:0;width:377.05pt;height:282.8pt;rotation:315;z-index:-251653120;mso-position-horizontal:center;mso-position-horizontal-relative:margin;mso-position-vertical:center;mso-position-vertical-relative:margin" o:allowincell="f" fillcolor="silver" stroked="f">
          <v:textpath style="font-family:&quot;Calibri&quot;;font-size:1pt" string="copy"/>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01F9" w14:textId="4379FC67" w:rsidR="00B05639" w:rsidRDefault="00B05639">
    <w:pPr>
      <w:pStyle w:val="Header"/>
    </w:pPr>
    <w:r>
      <w:rPr>
        <w:noProof/>
      </w:rPr>
      <w:pict w14:anchorId="6F705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30406" o:spid="_x0000_s2049" type="#_x0000_t136" style="position:absolute;margin-left:0;margin-top:0;width:377.05pt;height:282.8pt;rotation:315;z-index:-251657216;mso-position-horizontal:center;mso-position-horizontal-relative:margin;mso-position-vertical:center;mso-position-vertical-relative:margin" o:allowincell="f" fillcolor="silver" stroked="f">
          <v:textpath style="font-family:&quot;Calibri&quot;;font-size:1pt" string="copy"/>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F4096"/>
    <w:multiLevelType w:val="hybridMultilevel"/>
    <w:tmpl w:val="B55E6988"/>
    <w:lvl w:ilvl="0" w:tplc="465C8AE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31F008BD"/>
    <w:multiLevelType w:val="hybridMultilevel"/>
    <w:tmpl w:val="822C66B6"/>
    <w:lvl w:ilvl="0" w:tplc="4934BE0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nsid w:val="3DD01731"/>
    <w:multiLevelType w:val="hybridMultilevel"/>
    <w:tmpl w:val="FF805FEC"/>
    <w:lvl w:ilvl="0" w:tplc="C36454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F0587C"/>
    <w:multiLevelType w:val="multilevel"/>
    <w:tmpl w:val="EF10D1E6"/>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D86B9B"/>
    <w:multiLevelType w:val="multilevel"/>
    <w:tmpl w:val="EF10D1E6"/>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5E"/>
    <w:rsid w:val="00002AA3"/>
    <w:rsid w:val="0003140A"/>
    <w:rsid w:val="0004279C"/>
    <w:rsid w:val="000B3132"/>
    <w:rsid w:val="000D6EA2"/>
    <w:rsid w:val="0019065F"/>
    <w:rsid w:val="001A7832"/>
    <w:rsid w:val="001F0E3A"/>
    <w:rsid w:val="0027451C"/>
    <w:rsid w:val="002F1C9F"/>
    <w:rsid w:val="00300CB1"/>
    <w:rsid w:val="00336CF7"/>
    <w:rsid w:val="00394372"/>
    <w:rsid w:val="003D19B5"/>
    <w:rsid w:val="00405860"/>
    <w:rsid w:val="004515F1"/>
    <w:rsid w:val="004E386B"/>
    <w:rsid w:val="00544B65"/>
    <w:rsid w:val="00584091"/>
    <w:rsid w:val="005F4FF2"/>
    <w:rsid w:val="006B3BC4"/>
    <w:rsid w:val="00702426"/>
    <w:rsid w:val="007037AD"/>
    <w:rsid w:val="007132CC"/>
    <w:rsid w:val="007450E3"/>
    <w:rsid w:val="007510C8"/>
    <w:rsid w:val="00767612"/>
    <w:rsid w:val="0077512C"/>
    <w:rsid w:val="007815DB"/>
    <w:rsid w:val="00785CEA"/>
    <w:rsid w:val="007A59D6"/>
    <w:rsid w:val="008046F3"/>
    <w:rsid w:val="0090588D"/>
    <w:rsid w:val="00985C4A"/>
    <w:rsid w:val="00A02AB0"/>
    <w:rsid w:val="00A82BE0"/>
    <w:rsid w:val="00AC5940"/>
    <w:rsid w:val="00B05639"/>
    <w:rsid w:val="00B61B00"/>
    <w:rsid w:val="00C01CA6"/>
    <w:rsid w:val="00C37102"/>
    <w:rsid w:val="00CC2703"/>
    <w:rsid w:val="00CF1341"/>
    <w:rsid w:val="00D062B7"/>
    <w:rsid w:val="00D56EB3"/>
    <w:rsid w:val="00DC476A"/>
    <w:rsid w:val="00DC47EB"/>
    <w:rsid w:val="00DF585F"/>
    <w:rsid w:val="00E03EA0"/>
    <w:rsid w:val="00E3145E"/>
    <w:rsid w:val="00E467C8"/>
    <w:rsid w:val="00E80F09"/>
    <w:rsid w:val="00F56013"/>
    <w:rsid w:val="00F62CC9"/>
    <w:rsid w:val="00FB23E7"/>
    <w:rsid w:val="00FD0775"/>
    <w:rsid w:val="00FD201B"/>
    <w:rsid w:val="00FE32EB"/>
    <w:rsid w:val="00FE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B69742"/>
  <w15:chartTrackingRefBased/>
  <w15:docId w15:val="{91BE2E70-BEE5-4E48-A951-8239906B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45E"/>
    <w:pPr>
      <w:spacing w:line="259" w:lineRule="auto"/>
    </w:pPr>
    <w:rPr>
      <w:sz w:val="22"/>
      <w:szCs w:val="22"/>
    </w:rPr>
  </w:style>
  <w:style w:type="paragraph" w:styleId="Heading1">
    <w:name w:val="heading 1"/>
    <w:basedOn w:val="Normal"/>
    <w:next w:val="Normal"/>
    <w:link w:val="Heading1Char"/>
    <w:uiPriority w:val="9"/>
    <w:qFormat/>
    <w:rsid w:val="00E314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14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14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14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14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1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4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14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14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14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14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1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45E"/>
    <w:rPr>
      <w:rFonts w:eastAsiaTheme="majorEastAsia" w:cstheme="majorBidi"/>
      <w:color w:val="272727" w:themeColor="text1" w:themeTint="D8"/>
    </w:rPr>
  </w:style>
  <w:style w:type="paragraph" w:styleId="Title">
    <w:name w:val="Title"/>
    <w:basedOn w:val="Normal"/>
    <w:next w:val="Normal"/>
    <w:link w:val="TitleChar"/>
    <w:uiPriority w:val="10"/>
    <w:qFormat/>
    <w:rsid w:val="00E31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45E"/>
    <w:pPr>
      <w:spacing w:before="160"/>
      <w:jc w:val="center"/>
    </w:pPr>
    <w:rPr>
      <w:i/>
      <w:iCs/>
      <w:color w:val="404040" w:themeColor="text1" w:themeTint="BF"/>
    </w:rPr>
  </w:style>
  <w:style w:type="character" w:customStyle="1" w:styleId="QuoteChar">
    <w:name w:val="Quote Char"/>
    <w:basedOn w:val="DefaultParagraphFont"/>
    <w:link w:val="Quote"/>
    <w:uiPriority w:val="29"/>
    <w:rsid w:val="00E3145E"/>
    <w:rPr>
      <w:i/>
      <w:iCs/>
      <w:color w:val="404040" w:themeColor="text1" w:themeTint="BF"/>
    </w:rPr>
  </w:style>
  <w:style w:type="paragraph" w:styleId="ListParagraph">
    <w:name w:val="List Paragraph"/>
    <w:basedOn w:val="Normal"/>
    <w:uiPriority w:val="34"/>
    <w:qFormat/>
    <w:rsid w:val="00E3145E"/>
    <w:pPr>
      <w:ind w:left="720"/>
      <w:contextualSpacing/>
    </w:pPr>
  </w:style>
  <w:style w:type="character" w:styleId="IntenseEmphasis">
    <w:name w:val="Intense Emphasis"/>
    <w:basedOn w:val="DefaultParagraphFont"/>
    <w:uiPriority w:val="21"/>
    <w:qFormat/>
    <w:rsid w:val="00E3145E"/>
    <w:rPr>
      <w:i/>
      <w:iCs/>
      <w:color w:val="2F5496" w:themeColor="accent1" w:themeShade="BF"/>
    </w:rPr>
  </w:style>
  <w:style w:type="paragraph" w:styleId="IntenseQuote">
    <w:name w:val="Intense Quote"/>
    <w:basedOn w:val="Normal"/>
    <w:next w:val="Normal"/>
    <w:link w:val="IntenseQuoteChar"/>
    <w:uiPriority w:val="30"/>
    <w:qFormat/>
    <w:rsid w:val="00E31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145E"/>
    <w:rPr>
      <w:i/>
      <w:iCs/>
      <w:color w:val="2F5496" w:themeColor="accent1" w:themeShade="BF"/>
    </w:rPr>
  </w:style>
  <w:style w:type="character" w:styleId="IntenseReference">
    <w:name w:val="Intense Reference"/>
    <w:basedOn w:val="DefaultParagraphFont"/>
    <w:uiPriority w:val="32"/>
    <w:qFormat/>
    <w:rsid w:val="00E3145E"/>
    <w:rPr>
      <w:b/>
      <w:bCs/>
      <w:smallCaps/>
      <w:color w:val="2F5496" w:themeColor="accent1" w:themeShade="BF"/>
      <w:spacing w:val="5"/>
    </w:rPr>
  </w:style>
  <w:style w:type="paragraph" w:styleId="Header">
    <w:name w:val="header"/>
    <w:basedOn w:val="Normal"/>
    <w:link w:val="HeaderChar"/>
    <w:uiPriority w:val="99"/>
    <w:unhideWhenUsed/>
    <w:rsid w:val="00B05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639"/>
    <w:rPr>
      <w:sz w:val="22"/>
      <w:szCs w:val="22"/>
    </w:rPr>
  </w:style>
  <w:style w:type="paragraph" w:styleId="Footer">
    <w:name w:val="footer"/>
    <w:basedOn w:val="Normal"/>
    <w:link w:val="FooterChar"/>
    <w:uiPriority w:val="99"/>
    <w:unhideWhenUsed/>
    <w:rsid w:val="00B05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639"/>
    <w:rPr>
      <w:sz w:val="22"/>
      <w:szCs w:val="22"/>
    </w:rPr>
  </w:style>
  <w:style w:type="paragraph" w:styleId="BalloonText">
    <w:name w:val="Balloon Text"/>
    <w:basedOn w:val="Normal"/>
    <w:link w:val="BalloonTextChar"/>
    <w:uiPriority w:val="99"/>
    <w:semiHidden/>
    <w:unhideWhenUsed/>
    <w:rsid w:val="00B05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A9B0597E0B4611857FFB9CA90F31A1"/>
        <w:category>
          <w:name w:val="General"/>
          <w:gallery w:val="placeholder"/>
        </w:category>
        <w:types>
          <w:type w:val="bbPlcHdr"/>
        </w:types>
        <w:behaviors>
          <w:behavior w:val="content"/>
        </w:behaviors>
        <w:guid w:val="{5A09F961-420D-4375-B02D-BA52570A26A6}"/>
      </w:docPartPr>
      <w:docPartBody>
        <w:p w:rsidR="00000000" w:rsidRDefault="00ED2A58" w:rsidP="00ED2A58">
          <w:pPr>
            <w:pStyle w:val="4BA9B0597E0B4611857FFB9CA90F31A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A58"/>
    <w:rsid w:val="009D06D7"/>
    <w:rsid w:val="00ED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A58"/>
    <w:rPr>
      <w:color w:val="808080"/>
    </w:rPr>
  </w:style>
  <w:style w:type="paragraph" w:customStyle="1" w:styleId="4BA9B0597E0B4611857FFB9CA90F31A1">
    <w:name w:val="4BA9B0597E0B4611857FFB9CA90F31A1"/>
    <w:rsid w:val="00ED2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2385</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P&amp;A 124 of 2010</dc:creator>
  <cp:keywords/>
  <dc:description/>
  <cp:lastModifiedBy>JUD-USER</cp:lastModifiedBy>
  <cp:revision>2</cp:revision>
  <cp:lastPrinted>2025-11-18T08:48:00Z</cp:lastPrinted>
  <dcterms:created xsi:type="dcterms:W3CDTF">2025-11-18T08:48:00Z</dcterms:created>
  <dcterms:modified xsi:type="dcterms:W3CDTF">2025-11-18T08:48:00Z</dcterms:modified>
</cp:coreProperties>
</file>