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B63EF" w14:textId="77777777" w:rsidR="00E8272C" w:rsidRPr="00E2118F" w:rsidRDefault="00E8272C" w:rsidP="00E8272C">
      <w:pPr>
        <w:spacing w:after="0" w:line="360" w:lineRule="auto"/>
        <w:jc w:val="center"/>
        <w:rPr>
          <w:rFonts w:ascii="Maiandra GD" w:eastAsia="Calibri" w:hAnsi="Maiandra GD" w:cstheme="majorHAnsi"/>
          <w:sz w:val="28"/>
          <w:szCs w:val="28"/>
          <w:u w:val="single"/>
          <w:lang w:val="en-GB"/>
        </w:rPr>
      </w:pPr>
      <w:bookmarkStart w:id="0" w:name="_Hlk206338084"/>
      <w:r w:rsidRPr="00E2118F">
        <w:rPr>
          <w:rFonts w:ascii="Maiandra GD" w:eastAsia="Calibri" w:hAnsi="Maiandra GD" w:cstheme="majorHAnsi"/>
          <w:sz w:val="28"/>
          <w:szCs w:val="28"/>
          <w:u w:val="single"/>
          <w:lang w:val="en-GB"/>
        </w:rPr>
        <w:t>REPUBLIC OF KENYA</w:t>
      </w:r>
    </w:p>
    <w:p w14:paraId="29FDDAF1" w14:textId="3E3322E3" w:rsidR="00E8272C" w:rsidRPr="00E2118F" w:rsidRDefault="00E8272C" w:rsidP="00C10B67">
      <w:pPr>
        <w:spacing w:after="0" w:line="360" w:lineRule="auto"/>
        <w:jc w:val="center"/>
        <w:rPr>
          <w:rFonts w:ascii="Maiandra GD" w:eastAsia="Calibri" w:hAnsi="Maiandra GD" w:cstheme="majorHAnsi"/>
          <w:sz w:val="28"/>
          <w:szCs w:val="28"/>
          <w:u w:val="single"/>
          <w:lang w:val="en-GB"/>
        </w:rPr>
      </w:pPr>
      <w:r w:rsidRPr="00E2118F">
        <w:rPr>
          <w:rFonts w:ascii="Maiandra GD" w:eastAsia="Calibri" w:hAnsi="Maiandra GD" w:cstheme="majorHAnsi"/>
          <w:sz w:val="28"/>
          <w:szCs w:val="28"/>
          <w:u w:val="single"/>
          <w:lang w:val="en-GB"/>
        </w:rPr>
        <w:t>IN THE ENVI</w:t>
      </w:r>
      <w:r w:rsidR="001F4978">
        <w:rPr>
          <w:rFonts w:ascii="Maiandra GD" w:eastAsia="Calibri" w:hAnsi="Maiandra GD" w:cstheme="majorHAnsi"/>
          <w:sz w:val="28"/>
          <w:szCs w:val="28"/>
          <w:u w:val="single"/>
          <w:lang w:val="en-GB"/>
        </w:rPr>
        <w:t>RONMENT AND LAND COURT OF KENYA</w:t>
      </w:r>
      <w:r w:rsidR="00C10B67" w:rsidRPr="00E2118F">
        <w:rPr>
          <w:rFonts w:ascii="Maiandra GD" w:eastAsia="Calibri" w:hAnsi="Maiandra GD" w:cstheme="majorHAnsi"/>
          <w:sz w:val="28"/>
          <w:szCs w:val="28"/>
          <w:u w:val="single"/>
          <w:lang w:val="en-GB"/>
        </w:rPr>
        <w:t xml:space="preserve"> </w:t>
      </w:r>
      <w:r w:rsidRPr="00E2118F">
        <w:rPr>
          <w:rFonts w:ascii="Maiandra GD" w:eastAsia="Calibri" w:hAnsi="Maiandra GD" w:cstheme="majorHAnsi"/>
          <w:sz w:val="28"/>
          <w:szCs w:val="28"/>
          <w:u w:val="single"/>
          <w:lang w:val="en-GB"/>
        </w:rPr>
        <w:t>AT MOMBASA</w:t>
      </w:r>
    </w:p>
    <w:p w14:paraId="4614528E" w14:textId="7A96B955" w:rsidR="00E8272C" w:rsidRDefault="00E8272C" w:rsidP="00C10B67">
      <w:pPr>
        <w:spacing w:after="0" w:line="360" w:lineRule="auto"/>
        <w:jc w:val="center"/>
        <w:rPr>
          <w:rFonts w:ascii="Maiandra GD" w:eastAsia="Calibri" w:hAnsi="Maiandra GD" w:cstheme="majorHAnsi"/>
          <w:sz w:val="28"/>
          <w:szCs w:val="28"/>
          <w:u w:val="single"/>
          <w:lang w:val="en-GB"/>
        </w:rPr>
      </w:pPr>
      <w:r w:rsidRPr="00E2118F">
        <w:rPr>
          <w:rFonts w:ascii="Maiandra GD" w:eastAsia="Calibri" w:hAnsi="Maiandra GD" w:cstheme="majorHAnsi"/>
          <w:sz w:val="28"/>
          <w:szCs w:val="28"/>
          <w:u w:val="single"/>
          <w:lang w:val="en-GB"/>
        </w:rPr>
        <w:t>ELCL</w:t>
      </w:r>
      <w:r w:rsidR="00A33A54" w:rsidRPr="00E2118F">
        <w:rPr>
          <w:rFonts w:ascii="Maiandra GD" w:eastAsia="Calibri" w:hAnsi="Maiandra GD" w:cstheme="majorHAnsi"/>
          <w:sz w:val="28"/>
          <w:szCs w:val="28"/>
          <w:u w:val="single"/>
          <w:lang w:val="en-GB"/>
        </w:rPr>
        <w:t>OS</w:t>
      </w:r>
      <w:r w:rsidRPr="00E2118F">
        <w:rPr>
          <w:rFonts w:ascii="Maiandra GD" w:eastAsia="Calibri" w:hAnsi="Maiandra GD" w:cstheme="majorHAnsi"/>
          <w:sz w:val="28"/>
          <w:szCs w:val="28"/>
          <w:u w:val="single"/>
          <w:lang w:val="en-GB"/>
        </w:rPr>
        <w:t xml:space="preserve"> </w:t>
      </w:r>
      <w:r w:rsidR="00C10B67" w:rsidRPr="00E2118F">
        <w:rPr>
          <w:rFonts w:ascii="Maiandra GD" w:eastAsia="Calibri" w:hAnsi="Maiandra GD" w:cstheme="majorHAnsi"/>
          <w:sz w:val="28"/>
          <w:szCs w:val="28"/>
          <w:u w:val="single"/>
          <w:lang w:val="en-GB"/>
        </w:rPr>
        <w:t xml:space="preserve">NO. </w:t>
      </w:r>
      <w:r w:rsidRPr="00E2118F">
        <w:rPr>
          <w:rFonts w:ascii="Maiandra GD" w:eastAsia="Calibri" w:hAnsi="Maiandra GD" w:cstheme="majorHAnsi"/>
          <w:sz w:val="28"/>
          <w:szCs w:val="28"/>
          <w:u w:val="single"/>
          <w:lang w:val="en-GB"/>
        </w:rPr>
        <w:t>E0</w:t>
      </w:r>
      <w:r w:rsidR="00A33A54" w:rsidRPr="00E2118F">
        <w:rPr>
          <w:rFonts w:ascii="Maiandra GD" w:eastAsia="Calibri" w:hAnsi="Maiandra GD" w:cstheme="majorHAnsi"/>
          <w:sz w:val="28"/>
          <w:szCs w:val="28"/>
          <w:u w:val="single"/>
          <w:lang w:val="en-GB"/>
        </w:rPr>
        <w:t>17</w:t>
      </w:r>
      <w:r w:rsidRPr="00E2118F">
        <w:rPr>
          <w:rFonts w:ascii="Maiandra GD" w:eastAsia="Calibri" w:hAnsi="Maiandra GD" w:cstheme="majorHAnsi"/>
          <w:sz w:val="28"/>
          <w:szCs w:val="28"/>
          <w:u w:val="single"/>
          <w:lang w:val="en-GB"/>
        </w:rPr>
        <w:t xml:space="preserve"> OF 2025</w:t>
      </w:r>
    </w:p>
    <w:p w14:paraId="0350FD40" w14:textId="77777777" w:rsidR="00E2118F" w:rsidRPr="00E2118F" w:rsidRDefault="00E2118F" w:rsidP="00C10B67">
      <w:pPr>
        <w:spacing w:after="0" w:line="360" w:lineRule="auto"/>
        <w:jc w:val="center"/>
        <w:rPr>
          <w:rFonts w:ascii="Maiandra GD" w:eastAsia="Calibri" w:hAnsi="Maiandra GD" w:cstheme="majorHAnsi"/>
          <w:sz w:val="28"/>
          <w:szCs w:val="28"/>
          <w:lang w:val="en-GB"/>
        </w:rPr>
      </w:pPr>
    </w:p>
    <w:p w14:paraId="14AFF312" w14:textId="00470EF3" w:rsidR="00E8272C" w:rsidRPr="00E2118F" w:rsidRDefault="001F41E4" w:rsidP="001F41E4">
      <w:pPr>
        <w:spacing w:after="0" w:line="360" w:lineRule="auto"/>
        <w:jc w:val="both"/>
        <w:rPr>
          <w:rFonts w:ascii="Maiandra GD" w:eastAsia="Calibri" w:hAnsi="Maiandra GD" w:cstheme="majorHAnsi"/>
          <w:sz w:val="28"/>
          <w:szCs w:val="28"/>
          <w:lang w:val="en-GB"/>
        </w:rPr>
      </w:pPr>
      <w:r w:rsidRPr="00E2118F">
        <w:rPr>
          <w:rFonts w:ascii="Maiandra GD" w:eastAsia="Calibri" w:hAnsi="Maiandra GD" w:cstheme="majorHAnsi"/>
          <w:sz w:val="28"/>
          <w:szCs w:val="28"/>
          <w:lang w:val="en-GB"/>
        </w:rPr>
        <w:t>R</w:t>
      </w:r>
      <w:r w:rsidR="002F623C" w:rsidRPr="00E2118F">
        <w:rPr>
          <w:rFonts w:ascii="Maiandra GD" w:eastAsia="Calibri" w:hAnsi="Maiandra GD" w:cstheme="majorHAnsi"/>
          <w:sz w:val="28"/>
          <w:szCs w:val="28"/>
          <w:lang w:val="en-GB"/>
        </w:rPr>
        <w:t>OBERT KADENGE KARISA &amp; 66 OTHERS</w:t>
      </w:r>
      <w:r w:rsidR="00C10B67" w:rsidRPr="00E2118F">
        <w:rPr>
          <w:rFonts w:ascii="Maiandra GD" w:eastAsia="Calibri" w:hAnsi="Maiandra GD" w:cstheme="majorHAnsi"/>
          <w:sz w:val="28"/>
          <w:szCs w:val="28"/>
          <w:lang w:val="en-GB"/>
        </w:rPr>
        <w:t xml:space="preserve"> </w:t>
      </w:r>
      <w:r w:rsidR="00E2118F">
        <w:rPr>
          <w:rFonts w:ascii="Maiandra GD" w:eastAsia="Calibri" w:hAnsi="Maiandra GD" w:cstheme="majorHAnsi"/>
          <w:sz w:val="28"/>
          <w:szCs w:val="28"/>
          <w:lang w:val="en-GB"/>
        </w:rPr>
        <w:t>……………….</w:t>
      </w:r>
      <w:r w:rsidR="00C10B67" w:rsidRPr="00E2118F">
        <w:rPr>
          <w:rFonts w:ascii="Maiandra GD" w:eastAsia="Calibri" w:hAnsi="Maiandra GD" w:cstheme="majorHAnsi"/>
          <w:sz w:val="28"/>
          <w:szCs w:val="28"/>
          <w:lang w:val="en-GB"/>
        </w:rPr>
        <w:t xml:space="preserve">....... </w:t>
      </w:r>
      <w:r w:rsidR="00EE1B69" w:rsidRPr="00E2118F">
        <w:rPr>
          <w:rFonts w:ascii="Maiandra GD" w:eastAsia="Calibri" w:hAnsi="Maiandra GD" w:cstheme="majorHAnsi"/>
          <w:sz w:val="28"/>
          <w:szCs w:val="28"/>
          <w:lang w:val="en-GB"/>
        </w:rPr>
        <w:t>APPLICANTS</w:t>
      </w:r>
    </w:p>
    <w:p w14:paraId="2C250F4E" w14:textId="77777777" w:rsidR="00E8272C" w:rsidRPr="00E2118F" w:rsidRDefault="00E8272C" w:rsidP="00E8272C">
      <w:pPr>
        <w:spacing w:after="0" w:line="360" w:lineRule="auto"/>
        <w:jc w:val="center"/>
        <w:rPr>
          <w:rFonts w:ascii="Maiandra GD" w:eastAsia="Calibri" w:hAnsi="Maiandra GD" w:cstheme="majorHAnsi"/>
          <w:sz w:val="28"/>
          <w:szCs w:val="28"/>
          <w:lang w:val="en-GB"/>
        </w:rPr>
      </w:pPr>
      <w:r w:rsidRPr="00E2118F">
        <w:rPr>
          <w:rFonts w:ascii="Maiandra GD" w:eastAsia="Calibri" w:hAnsi="Maiandra GD" w:cstheme="majorHAnsi"/>
          <w:sz w:val="28"/>
          <w:szCs w:val="28"/>
          <w:lang w:val="en-GB"/>
        </w:rPr>
        <w:t>VERSUS</w:t>
      </w:r>
    </w:p>
    <w:p w14:paraId="49D097A5" w14:textId="77777777" w:rsidR="004636EB" w:rsidRPr="00E2118F" w:rsidRDefault="00EE1B69" w:rsidP="00C10B67">
      <w:pPr>
        <w:spacing w:after="0" w:line="360" w:lineRule="auto"/>
        <w:jc w:val="both"/>
        <w:rPr>
          <w:rFonts w:ascii="Maiandra GD" w:eastAsia="Calibri" w:hAnsi="Maiandra GD" w:cstheme="majorHAnsi"/>
          <w:sz w:val="28"/>
          <w:szCs w:val="28"/>
          <w:lang w:val="en-GB"/>
        </w:rPr>
      </w:pPr>
      <w:r w:rsidRPr="00E2118F">
        <w:rPr>
          <w:rFonts w:ascii="Maiandra GD" w:eastAsia="Calibri" w:hAnsi="Maiandra GD" w:cstheme="majorHAnsi"/>
          <w:sz w:val="28"/>
          <w:szCs w:val="28"/>
          <w:lang w:val="en-GB"/>
        </w:rPr>
        <w:t>SIGINON</w:t>
      </w:r>
      <w:r w:rsidR="0026574D" w:rsidRPr="00E2118F">
        <w:rPr>
          <w:rFonts w:ascii="Maiandra GD" w:eastAsia="Calibri" w:hAnsi="Maiandra GD" w:cstheme="majorHAnsi"/>
          <w:sz w:val="28"/>
          <w:szCs w:val="28"/>
          <w:lang w:val="en-GB"/>
        </w:rPr>
        <w:t xml:space="preserve"> CO-OPERATIVES SAVINGS </w:t>
      </w:r>
    </w:p>
    <w:p w14:paraId="18459D4B" w14:textId="6211D1CA" w:rsidR="001257A1" w:rsidRPr="00E2118F" w:rsidRDefault="0026574D" w:rsidP="00C10B67">
      <w:pPr>
        <w:spacing w:after="0" w:line="360" w:lineRule="auto"/>
        <w:jc w:val="both"/>
        <w:rPr>
          <w:rFonts w:ascii="Maiandra GD" w:eastAsia="Calibri" w:hAnsi="Maiandra GD" w:cstheme="majorHAnsi"/>
          <w:sz w:val="28"/>
          <w:szCs w:val="28"/>
          <w:lang w:val="en-GB"/>
        </w:rPr>
      </w:pPr>
      <w:r w:rsidRPr="00E2118F">
        <w:rPr>
          <w:rFonts w:ascii="Maiandra GD" w:eastAsia="Calibri" w:hAnsi="Maiandra GD" w:cstheme="majorHAnsi"/>
          <w:sz w:val="28"/>
          <w:szCs w:val="28"/>
          <w:lang w:val="en-GB"/>
        </w:rPr>
        <w:t>&amp; CREDI</w:t>
      </w:r>
      <w:r w:rsidR="00C90787" w:rsidRPr="00E2118F">
        <w:rPr>
          <w:rFonts w:ascii="Maiandra GD" w:eastAsia="Calibri" w:hAnsi="Maiandra GD" w:cstheme="majorHAnsi"/>
          <w:sz w:val="28"/>
          <w:szCs w:val="28"/>
          <w:lang w:val="en-GB"/>
        </w:rPr>
        <w:t>T</w:t>
      </w:r>
      <w:r w:rsidRPr="00E2118F">
        <w:rPr>
          <w:rFonts w:ascii="Maiandra GD" w:eastAsia="Calibri" w:hAnsi="Maiandra GD" w:cstheme="majorHAnsi"/>
          <w:sz w:val="28"/>
          <w:szCs w:val="28"/>
          <w:lang w:val="en-GB"/>
        </w:rPr>
        <w:t xml:space="preserve"> </w:t>
      </w:r>
      <w:r w:rsidR="001257A1" w:rsidRPr="00E2118F">
        <w:rPr>
          <w:rFonts w:ascii="Maiandra GD" w:eastAsia="Calibri" w:hAnsi="Maiandra GD" w:cstheme="majorHAnsi"/>
          <w:sz w:val="28"/>
          <w:szCs w:val="28"/>
          <w:lang w:val="en-GB"/>
        </w:rPr>
        <w:t>SOCIETY LIMITED</w:t>
      </w:r>
      <w:r w:rsidR="00E2118F">
        <w:rPr>
          <w:rFonts w:ascii="Maiandra GD" w:eastAsia="Calibri" w:hAnsi="Maiandra GD" w:cstheme="majorHAnsi"/>
          <w:sz w:val="28"/>
          <w:szCs w:val="28"/>
          <w:lang w:val="en-GB"/>
        </w:rPr>
        <w:t xml:space="preserve"> ………………………</w:t>
      </w:r>
      <w:r w:rsidR="004636EB" w:rsidRPr="00E2118F">
        <w:rPr>
          <w:rFonts w:ascii="Maiandra GD" w:eastAsia="Calibri" w:hAnsi="Maiandra GD" w:cstheme="majorHAnsi"/>
          <w:sz w:val="28"/>
          <w:szCs w:val="28"/>
          <w:lang w:val="en-GB"/>
        </w:rPr>
        <w:t>……… 1</w:t>
      </w:r>
      <w:r w:rsidR="004636EB" w:rsidRPr="00E2118F">
        <w:rPr>
          <w:rFonts w:ascii="Maiandra GD" w:eastAsia="Calibri" w:hAnsi="Maiandra GD" w:cstheme="majorHAnsi"/>
          <w:sz w:val="28"/>
          <w:szCs w:val="28"/>
          <w:vertAlign w:val="superscript"/>
          <w:lang w:val="en-GB"/>
        </w:rPr>
        <w:t>ST</w:t>
      </w:r>
      <w:r w:rsidR="004636EB" w:rsidRPr="00E2118F">
        <w:rPr>
          <w:rFonts w:ascii="Maiandra GD" w:eastAsia="Calibri" w:hAnsi="Maiandra GD" w:cstheme="majorHAnsi"/>
          <w:sz w:val="28"/>
          <w:szCs w:val="28"/>
          <w:lang w:val="en-GB"/>
        </w:rPr>
        <w:t xml:space="preserve"> RESPONDENT</w:t>
      </w:r>
    </w:p>
    <w:p w14:paraId="201D9F99" w14:textId="35415593" w:rsidR="001257A1" w:rsidRPr="00E2118F" w:rsidRDefault="001257A1" w:rsidP="00C10B67">
      <w:pPr>
        <w:spacing w:after="0" w:line="360" w:lineRule="auto"/>
        <w:jc w:val="both"/>
        <w:rPr>
          <w:rFonts w:ascii="Maiandra GD" w:eastAsia="Calibri" w:hAnsi="Maiandra GD" w:cstheme="majorHAnsi"/>
          <w:sz w:val="28"/>
          <w:szCs w:val="28"/>
          <w:lang w:val="en-GB"/>
        </w:rPr>
      </w:pPr>
      <w:r w:rsidRPr="00E2118F">
        <w:rPr>
          <w:rFonts w:ascii="Maiandra GD" w:eastAsia="Calibri" w:hAnsi="Maiandra GD" w:cstheme="majorHAnsi"/>
          <w:sz w:val="28"/>
          <w:szCs w:val="28"/>
          <w:lang w:val="en-GB"/>
        </w:rPr>
        <w:t>THE LAND REGSITRAR</w:t>
      </w:r>
      <w:r w:rsidR="00E2118F">
        <w:rPr>
          <w:rFonts w:ascii="Maiandra GD" w:eastAsia="Calibri" w:hAnsi="Maiandra GD" w:cstheme="majorHAnsi"/>
          <w:sz w:val="28"/>
          <w:szCs w:val="28"/>
          <w:lang w:val="en-GB"/>
        </w:rPr>
        <w:t xml:space="preserve"> ……………………………</w:t>
      </w:r>
      <w:r w:rsidR="005A55B7" w:rsidRPr="00E2118F">
        <w:rPr>
          <w:rFonts w:ascii="Maiandra GD" w:eastAsia="Calibri" w:hAnsi="Maiandra GD" w:cstheme="majorHAnsi"/>
          <w:sz w:val="28"/>
          <w:szCs w:val="28"/>
          <w:lang w:val="en-GB"/>
        </w:rPr>
        <w:t>……… 2</w:t>
      </w:r>
      <w:r w:rsidR="005A55B7" w:rsidRPr="00E2118F">
        <w:rPr>
          <w:rFonts w:ascii="Maiandra GD" w:eastAsia="Calibri" w:hAnsi="Maiandra GD" w:cstheme="majorHAnsi"/>
          <w:sz w:val="28"/>
          <w:szCs w:val="28"/>
          <w:vertAlign w:val="superscript"/>
          <w:lang w:val="en-GB"/>
        </w:rPr>
        <w:t>ND</w:t>
      </w:r>
      <w:r w:rsidR="005A55B7" w:rsidRPr="00E2118F">
        <w:rPr>
          <w:rFonts w:ascii="Maiandra GD" w:eastAsia="Calibri" w:hAnsi="Maiandra GD" w:cstheme="majorHAnsi"/>
          <w:sz w:val="28"/>
          <w:szCs w:val="28"/>
          <w:lang w:val="en-GB"/>
        </w:rPr>
        <w:t xml:space="preserve"> RESPONDENT</w:t>
      </w:r>
    </w:p>
    <w:p w14:paraId="4BE22D53" w14:textId="03CDA73D" w:rsidR="00E8272C" w:rsidRPr="00E2118F" w:rsidRDefault="001257A1" w:rsidP="005A55B7">
      <w:pPr>
        <w:spacing w:after="0" w:line="360" w:lineRule="auto"/>
        <w:jc w:val="both"/>
        <w:rPr>
          <w:rFonts w:ascii="Maiandra GD" w:eastAsia="Calibri" w:hAnsi="Maiandra GD" w:cstheme="majorHAnsi"/>
          <w:sz w:val="28"/>
          <w:szCs w:val="28"/>
          <w:lang w:val="en-GB"/>
        </w:rPr>
      </w:pPr>
      <w:r w:rsidRPr="00E2118F">
        <w:rPr>
          <w:rFonts w:ascii="Maiandra GD" w:eastAsia="Calibri" w:hAnsi="Maiandra GD" w:cstheme="majorHAnsi"/>
          <w:sz w:val="28"/>
          <w:szCs w:val="28"/>
          <w:lang w:val="en-GB"/>
        </w:rPr>
        <w:t>THE ATTORNEY GENERAL</w:t>
      </w:r>
      <w:r w:rsidR="00E8272C" w:rsidRPr="00E2118F">
        <w:rPr>
          <w:rFonts w:ascii="Maiandra GD" w:eastAsia="Calibri" w:hAnsi="Maiandra GD" w:cstheme="majorHAnsi"/>
          <w:sz w:val="28"/>
          <w:szCs w:val="28"/>
          <w:lang w:val="en-GB"/>
        </w:rPr>
        <w:t>.</w:t>
      </w:r>
      <w:r w:rsidRPr="00E2118F">
        <w:rPr>
          <w:rFonts w:ascii="Maiandra GD" w:eastAsia="Calibri" w:hAnsi="Maiandra GD" w:cstheme="majorHAnsi"/>
          <w:sz w:val="28"/>
          <w:szCs w:val="28"/>
          <w:lang w:val="en-GB"/>
        </w:rPr>
        <w:t>.</w:t>
      </w:r>
      <w:r w:rsidR="00E8272C" w:rsidRPr="00E2118F">
        <w:rPr>
          <w:rFonts w:ascii="Maiandra GD" w:eastAsia="Calibri" w:hAnsi="Maiandra GD" w:cstheme="majorHAnsi"/>
          <w:sz w:val="28"/>
          <w:szCs w:val="28"/>
          <w:lang w:val="en-GB"/>
        </w:rPr>
        <w:t>.......</w:t>
      </w:r>
      <w:r w:rsidR="00E2118F">
        <w:rPr>
          <w:rFonts w:ascii="Maiandra GD" w:eastAsia="Calibri" w:hAnsi="Maiandra GD" w:cstheme="majorHAnsi"/>
          <w:sz w:val="28"/>
          <w:szCs w:val="28"/>
          <w:lang w:val="en-GB"/>
        </w:rPr>
        <w:t>.......................</w:t>
      </w:r>
      <w:r w:rsidR="005A55B7" w:rsidRPr="00E2118F">
        <w:rPr>
          <w:rFonts w:ascii="Maiandra GD" w:eastAsia="Calibri" w:hAnsi="Maiandra GD" w:cstheme="majorHAnsi"/>
          <w:sz w:val="28"/>
          <w:szCs w:val="28"/>
          <w:lang w:val="en-GB"/>
        </w:rPr>
        <w:t>.............</w:t>
      </w:r>
      <w:r w:rsidR="004636EB" w:rsidRPr="00E2118F">
        <w:rPr>
          <w:rFonts w:ascii="Maiandra GD" w:eastAsia="Calibri" w:hAnsi="Maiandra GD" w:cstheme="majorHAnsi"/>
          <w:sz w:val="28"/>
          <w:szCs w:val="28"/>
          <w:lang w:val="en-GB"/>
        </w:rPr>
        <w:t xml:space="preserve"> 3</w:t>
      </w:r>
      <w:r w:rsidR="004636EB" w:rsidRPr="00E2118F">
        <w:rPr>
          <w:rFonts w:ascii="Maiandra GD" w:eastAsia="Calibri" w:hAnsi="Maiandra GD" w:cstheme="majorHAnsi"/>
          <w:sz w:val="28"/>
          <w:szCs w:val="28"/>
          <w:vertAlign w:val="superscript"/>
          <w:lang w:val="en-GB"/>
        </w:rPr>
        <w:t>RD</w:t>
      </w:r>
      <w:r w:rsidR="005A55B7" w:rsidRPr="00E2118F">
        <w:rPr>
          <w:rFonts w:ascii="Maiandra GD" w:eastAsia="Calibri" w:hAnsi="Maiandra GD" w:cstheme="majorHAnsi"/>
          <w:sz w:val="28"/>
          <w:szCs w:val="28"/>
          <w:lang w:val="en-GB"/>
        </w:rPr>
        <w:t xml:space="preserve"> RESPONDENT</w:t>
      </w:r>
      <w:bookmarkEnd w:id="0"/>
    </w:p>
    <w:p w14:paraId="3EF19D5F" w14:textId="44F9D94D" w:rsidR="00E8272C" w:rsidRPr="00E2118F" w:rsidRDefault="005A55B7" w:rsidP="00E2118F">
      <w:pPr>
        <w:spacing w:after="0" w:line="480" w:lineRule="auto"/>
        <w:jc w:val="center"/>
        <w:rPr>
          <w:rFonts w:ascii="Maiandra GD" w:eastAsia="Calibri" w:hAnsi="Maiandra GD" w:cstheme="majorHAnsi"/>
          <w:b/>
          <w:sz w:val="28"/>
          <w:szCs w:val="28"/>
          <w:u w:val="single"/>
          <w:lang w:val="en-GB"/>
        </w:rPr>
      </w:pPr>
      <w:r w:rsidRPr="00E2118F">
        <w:rPr>
          <w:rFonts w:ascii="Maiandra GD" w:eastAsia="Calibri" w:hAnsi="Maiandra GD" w:cstheme="majorHAnsi"/>
          <w:b/>
          <w:sz w:val="28"/>
          <w:szCs w:val="28"/>
          <w:u w:val="single"/>
          <w:lang w:val="en-GB"/>
        </w:rPr>
        <w:t>RULING</w:t>
      </w:r>
    </w:p>
    <w:p w14:paraId="401249AC" w14:textId="0CDE5014" w:rsidR="00C261C6" w:rsidRPr="00E2118F" w:rsidRDefault="00C261C6" w:rsidP="00E2118F">
      <w:pPr>
        <w:spacing w:after="0" w:line="480" w:lineRule="auto"/>
        <w:jc w:val="center"/>
        <w:rPr>
          <w:rFonts w:ascii="Maiandra GD" w:eastAsia="Calibri" w:hAnsi="Maiandra GD" w:cstheme="majorHAnsi"/>
          <w:sz w:val="28"/>
          <w:szCs w:val="28"/>
          <w:u w:val="single"/>
          <w:lang w:val="en-GB"/>
        </w:rPr>
      </w:pPr>
      <w:r w:rsidRPr="00E2118F">
        <w:rPr>
          <w:rFonts w:ascii="Maiandra GD" w:eastAsia="Calibri" w:hAnsi="Maiandra GD" w:cstheme="majorHAnsi"/>
          <w:i/>
          <w:sz w:val="28"/>
          <w:szCs w:val="28"/>
          <w:lang w:val="en-GB"/>
        </w:rPr>
        <w:t>[NOTICE OF MOTION DATED 21</w:t>
      </w:r>
      <w:r w:rsidRPr="00E2118F">
        <w:rPr>
          <w:rFonts w:ascii="Maiandra GD" w:eastAsia="Calibri" w:hAnsi="Maiandra GD" w:cstheme="majorHAnsi"/>
          <w:i/>
          <w:sz w:val="28"/>
          <w:szCs w:val="28"/>
          <w:vertAlign w:val="superscript"/>
          <w:lang w:val="en-GB"/>
        </w:rPr>
        <w:t>ST</w:t>
      </w:r>
      <w:r w:rsidRPr="00E2118F">
        <w:rPr>
          <w:rFonts w:ascii="Maiandra GD" w:eastAsia="Calibri" w:hAnsi="Maiandra GD" w:cstheme="majorHAnsi"/>
          <w:i/>
          <w:sz w:val="28"/>
          <w:szCs w:val="28"/>
          <w:lang w:val="en-GB"/>
        </w:rPr>
        <w:t xml:space="preserve"> MARCH 2025</w:t>
      </w:r>
    </w:p>
    <w:p w14:paraId="010F52D7" w14:textId="3CFBCC3B" w:rsidR="006E3D41" w:rsidRPr="00E2118F" w:rsidRDefault="00C050CD" w:rsidP="00E2118F">
      <w:pPr>
        <w:numPr>
          <w:ilvl w:val="0"/>
          <w:numId w:val="1"/>
        </w:numPr>
        <w:spacing w:after="200" w:line="480" w:lineRule="auto"/>
        <w:contextualSpacing/>
        <w:jc w:val="both"/>
        <w:rPr>
          <w:rFonts w:ascii="Maiandra GD" w:eastAsia="Calibri" w:hAnsi="Maiandra GD" w:cs="Times New Roman"/>
          <w:sz w:val="28"/>
          <w:szCs w:val="28"/>
          <w:lang w:val="en-GB"/>
        </w:rPr>
      </w:pPr>
      <w:r w:rsidRPr="00E2118F">
        <w:rPr>
          <w:rFonts w:ascii="Maiandra GD" w:eastAsia="Calibri" w:hAnsi="Maiandra GD" w:cs="Times New Roman"/>
          <w:sz w:val="28"/>
          <w:szCs w:val="28"/>
          <w:lang w:val="en-GB"/>
        </w:rPr>
        <w:t xml:space="preserve">The </w:t>
      </w:r>
      <w:r w:rsidR="00FB4303" w:rsidRPr="00E2118F">
        <w:rPr>
          <w:rFonts w:ascii="Maiandra GD" w:eastAsia="Calibri" w:hAnsi="Maiandra GD" w:cs="Times New Roman"/>
          <w:sz w:val="28"/>
          <w:szCs w:val="28"/>
          <w:lang w:val="en-GB"/>
        </w:rPr>
        <w:t>notice of motion dated the 21</w:t>
      </w:r>
      <w:r w:rsidR="00FB4303" w:rsidRPr="00E2118F">
        <w:rPr>
          <w:rFonts w:ascii="Maiandra GD" w:eastAsia="Calibri" w:hAnsi="Maiandra GD" w:cs="Times New Roman"/>
          <w:sz w:val="28"/>
          <w:szCs w:val="28"/>
          <w:vertAlign w:val="superscript"/>
          <w:lang w:val="en-GB"/>
        </w:rPr>
        <w:t>st</w:t>
      </w:r>
      <w:r w:rsidR="00FB4303" w:rsidRPr="00E2118F">
        <w:rPr>
          <w:rFonts w:ascii="Maiandra GD" w:eastAsia="Calibri" w:hAnsi="Maiandra GD" w:cs="Times New Roman"/>
          <w:sz w:val="28"/>
          <w:szCs w:val="28"/>
          <w:lang w:val="en-GB"/>
        </w:rPr>
        <w:t xml:space="preserve"> March 2025 </w:t>
      </w:r>
      <w:r w:rsidRPr="00E2118F">
        <w:rPr>
          <w:rFonts w:ascii="Maiandra GD" w:eastAsia="Calibri" w:hAnsi="Maiandra GD" w:cs="Times New Roman"/>
          <w:sz w:val="28"/>
          <w:szCs w:val="28"/>
          <w:lang w:val="en-GB"/>
        </w:rPr>
        <w:t xml:space="preserve">was filed by the applicants </w:t>
      </w:r>
      <w:r w:rsidR="00FB4303" w:rsidRPr="00E2118F">
        <w:rPr>
          <w:rFonts w:ascii="Maiandra GD" w:eastAsia="Calibri" w:hAnsi="Maiandra GD" w:cs="Times New Roman"/>
          <w:sz w:val="28"/>
          <w:szCs w:val="28"/>
          <w:lang w:val="en-GB"/>
        </w:rPr>
        <w:t xml:space="preserve">on the </w:t>
      </w:r>
      <w:r w:rsidR="00755E70" w:rsidRPr="00E2118F">
        <w:rPr>
          <w:rFonts w:ascii="Maiandra GD" w:eastAsia="Calibri" w:hAnsi="Maiandra GD" w:cs="Times New Roman"/>
          <w:sz w:val="28"/>
          <w:szCs w:val="28"/>
          <w:lang w:val="en-GB"/>
        </w:rPr>
        <w:t>4</w:t>
      </w:r>
      <w:r w:rsidR="00755E70" w:rsidRPr="00E2118F">
        <w:rPr>
          <w:rFonts w:ascii="Maiandra GD" w:eastAsia="Calibri" w:hAnsi="Maiandra GD" w:cs="Times New Roman"/>
          <w:sz w:val="28"/>
          <w:szCs w:val="28"/>
          <w:vertAlign w:val="superscript"/>
          <w:lang w:val="en-GB"/>
        </w:rPr>
        <w:t>th</w:t>
      </w:r>
      <w:r w:rsidRPr="00E2118F">
        <w:rPr>
          <w:rFonts w:ascii="Maiandra GD" w:eastAsia="Calibri" w:hAnsi="Maiandra GD" w:cs="Times New Roman"/>
          <w:sz w:val="28"/>
          <w:szCs w:val="28"/>
          <w:lang w:val="en-GB"/>
        </w:rPr>
        <w:t xml:space="preserve"> </w:t>
      </w:r>
      <w:r w:rsidR="00755E70" w:rsidRPr="00E2118F">
        <w:rPr>
          <w:rFonts w:ascii="Maiandra GD" w:eastAsia="Calibri" w:hAnsi="Maiandra GD" w:cs="Times New Roman"/>
          <w:sz w:val="28"/>
          <w:szCs w:val="28"/>
          <w:lang w:val="en-GB"/>
        </w:rPr>
        <w:t xml:space="preserve">April </w:t>
      </w:r>
      <w:r w:rsidR="00AD4E1E" w:rsidRPr="00E2118F">
        <w:rPr>
          <w:rFonts w:ascii="Maiandra GD" w:eastAsia="Calibri" w:hAnsi="Maiandra GD" w:cs="Times New Roman"/>
          <w:sz w:val="28"/>
          <w:szCs w:val="28"/>
          <w:lang w:val="en-GB"/>
        </w:rPr>
        <w:t>2025</w:t>
      </w:r>
      <w:r w:rsidRPr="00E2118F">
        <w:rPr>
          <w:rFonts w:ascii="Maiandra GD" w:eastAsia="Calibri" w:hAnsi="Maiandra GD" w:cs="Times New Roman"/>
          <w:sz w:val="28"/>
          <w:szCs w:val="28"/>
          <w:lang w:val="en-GB"/>
        </w:rPr>
        <w:t>, and they seek for</w:t>
      </w:r>
      <w:r w:rsidR="00B25FB5" w:rsidRPr="00E2118F">
        <w:rPr>
          <w:rFonts w:ascii="Maiandra GD" w:eastAsia="Calibri" w:hAnsi="Maiandra GD" w:cs="Times New Roman"/>
          <w:sz w:val="28"/>
          <w:szCs w:val="28"/>
          <w:lang w:val="en-GB"/>
        </w:rPr>
        <w:t xml:space="preserve"> the following</w:t>
      </w:r>
      <w:r w:rsidRPr="00E2118F">
        <w:rPr>
          <w:rFonts w:ascii="Maiandra GD" w:eastAsia="Calibri" w:hAnsi="Maiandra GD" w:cs="Times New Roman"/>
          <w:sz w:val="28"/>
          <w:szCs w:val="28"/>
          <w:lang w:val="en-GB"/>
        </w:rPr>
        <w:t xml:space="preserve"> prayers</w:t>
      </w:r>
      <w:r w:rsidR="00B25FB5" w:rsidRPr="00E2118F">
        <w:rPr>
          <w:rFonts w:ascii="Maiandra GD" w:eastAsia="Calibri" w:hAnsi="Maiandra GD" w:cs="Times New Roman"/>
          <w:sz w:val="28"/>
          <w:szCs w:val="28"/>
          <w:lang w:val="en-GB"/>
        </w:rPr>
        <w:t>:</w:t>
      </w:r>
    </w:p>
    <w:p w14:paraId="78CAFC95" w14:textId="3A16202C" w:rsidR="006E3D41" w:rsidRPr="00E2118F" w:rsidRDefault="003404E0" w:rsidP="00E2118F">
      <w:pPr>
        <w:pStyle w:val="ListParagraph"/>
        <w:numPr>
          <w:ilvl w:val="0"/>
          <w:numId w:val="9"/>
        </w:numPr>
        <w:spacing w:after="200" w:line="480" w:lineRule="auto"/>
        <w:jc w:val="both"/>
        <w:rPr>
          <w:rFonts w:ascii="Maiandra GD" w:eastAsia="Calibri" w:hAnsi="Maiandra GD" w:cs="Times New Roman"/>
          <w:bCs/>
          <w:i/>
          <w:sz w:val="28"/>
          <w:szCs w:val="28"/>
          <w:lang w:val="en-GB"/>
        </w:rPr>
      </w:pPr>
      <w:r w:rsidRPr="00E2118F">
        <w:rPr>
          <w:rFonts w:ascii="Maiandra GD" w:eastAsia="Calibri" w:hAnsi="Maiandra GD" w:cs="Times New Roman"/>
          <w:bCs/>
          <w:i/>
          <w:sz w:val="28"/>
          <w:szCs w:val="28"/>
          <w:lang w:val="en-GB"/>
        </w:rPr>
        <w:t>“</w:t>
      </w:r>
      <w:r w:rsidR="00B25FB5" w:rsidRPr="00E2118F">
        <w:rPr>
          <w:rFonts w:ascii="Maiandra GD" w:eastAsia="Calibri" w:hAnsi="Maiandra GD" w:cs="Times New Roman"/>
          <w:bCs/>
          <w:i/>
          <w:sz w:val="28"/>
          <w:szCs w:val="28"/>
          <w:lang w:val="en-GB"/>
        </w:rPr>
        <w:t>Spent.</w:t>
      </w:r>
    </w:p>
    <w:p w14:paraId="10D3367F" w14:textId="21554B80" w:rsidR="002D579A" w:rsidRPr="00E2118F" w:rsidRDefault="003404E0" w:rsidP="00E2118F">
      <w:pPr>
        <w:pStyle w:val="ListParagraph"/>
        <w:numPr>
          <w:ilvl w:val="0"/>
          <w:numId w:val="9"/>
        </w:numPr>
        <w:spacing w:after="200" w:line="480" w:lineRule="auto"/>
        <w:jc w:val="both"/>
        <w:rPr>
          <w:rFonts w:ascii="Maiandra GD" w:eastAsia="Calibri" w:hAnsi="Maiandra GD" w:cs="Times New Roman"/>
          <w:bCs/>
          <w:i/>
          <w:sz w:val="28"/>
          <w:szCs w:val="28"/>
          <w:lang w:val="en-GB"/>
        </w:rPr>
      </w:pPr>
      <w:r w:rsidRPr="00E2118F">
        <w:rPr>
          <w:rFonts w:ascii="Maiandra GD" w:eastAsia="Calibri" w:hAnsi="Maiandra GD" w:cs="Times New Roman"/>
          <w:bCs/>
          <w:i/>
          <w:sz w:val="28"/>
          <w:szCs w:val="28"/>
          <w:lang w:val="en-GB"/>
        </w:rPr>
        <w:t>Spent.</w:t>
      </w:r>
    </w:p>
    <w:p w14:paraId="603E43D1" w14:textId="5DA7A6A9" w:rsidR="003404E0" w:rsidRPr="00E2118F" w:rsidRDefault="003404E0" w:rsidP="00E2118F">
      <w:pPr>
        <w:pStyle w:val="ListParagraph"/>
        <w:numPr>
          <w:ilvl w:val="0"/>
          <w:numId w:val="9"/>
        </w:numPr>
        <w:spacing w:after="200" w:line="480" w:lineRule="auto"/>
        <w:jc w:val="both"/>
        <w:rPr>
          <w:rFonts w:ascii="Maiandra GD" w:eastAsia="Calibri" w:hAnsi="Maiandra GD" w:cs="Times New Roman"/>
          <w:bCs/>
          <w:i/>
          <w:sz w:val="28"/>
          <w:szCs w:val="28"/>
          <w:lang w:val="en-GB"/>
        </w:rPr>
      </w:pPr>
      <w:r w:rsidRPr="00E2118F">
        <w:rPr>
          <w:rFonts w:ascii="Maiandra GD" w:eastAsia="Calibri" w:hAnsi="Maiandra GD" w:cs="Times New Roman"/>
          <w:bCs/>
          <w:i/>
          <w:sz w:val="28"/>
          <w:szCs w:val="28"/>
          <w:lang w:val="en-GB"/>
        </w:rPr>
        <w:t>Spent.</w:t>
      </w:r>
    </w:p>
    <w:p w14:paraId="03B180A2" w14:textId="6D46500C" w:rsidR="003404E0" w:rsidRPr="00E2118F" w:rsidRDefault="00A2759E" w:rsidP="00E2118F">
      <w:pPr>
        <w:pStyle w:val="ListParagraph"/>
        <w:numPr>
          <w:ilvl w:val="0"/>
          <w:numId w:val="9"/>
        </w:numPr>
        <w:spacing w:after="200" w:line="480" w:lineRule="auto"/>
        <w:jc w:val="both"/>
        <w:rPr>
          <w:rFonts w:ascii="Maiandra GD" w:eastAsia="Calibri" w:hAnsi="Maiandra GD" w:cs="Times New Roman"/>
          <w:bCs/>
          <w:i/>
          <w:sz w:val="28"/>
          <w:szCs w:val="28"/>
          <w:lang w:val="en-GB"/>
        </w:rPr>
      </w:pPr>
      <w:r w:rsidRPr="00E2118F">
        <w:rPr>
          <w:rFonts w:ascii="Maiandra GD" w:eastAsia="Calibri" w:hAnsi="Maiandra GD" w:cs="Times New Roman"/>
          <w:bCs/>
          <w:i/>
          <w:sz w:val="28"/>
          <w:szCs w:val="28"/>
          <w:lang w:val="en-GB"/>
        </w:rPr>
        <w:t xml:space="preserve">Spent. </w:t>
      </w:r>
    </w:p>
    <w:p w14:paraId="0CA4E057" w14:textId="5F242736" w:rsidR="0002245F" w:rsidRPr="00E2118F" w:rsidRDefault="0002245F" w:rsidP="00E2118F">
      <w:pPr>
        <w:pStyle w:val="ListParagraph"/>
        <w:numPr>
          <w:ilvl w:val="0"/>
          <w:numId w:val="9"/>
        </w:numPr>
        <w:spacing w:after="200" w:line="480" w:lineRule="auto"/>
        <w:jc w:val="both"/>
        <w:rPr>
          <w:rFonts w:ascii="Maiandra GD" w:eastAsia="Calibri" w:hAnsi="Maiandra GD" w:cs="Times New Roman"/>
          <w:bCs/>
          <w:i/>
          <w:sz w:val="28"/>
          <w:szCs w:val="28"/>
          <w:lang w:val="en-GB"/>
        </w:rPr>
      </w:pPr>
      <w:bookmarkStart w:id="1" w:name="_Hlk212130637"/>
      <w:r w:rsidRPr="00E2118F">
        <w:rPr>
          <w:rFonts w:ascii="Maiandra GD" w:eastAsia="Calibri" w:hAnsi="Maiandra GD" w:cs="Times New Roman"/>
          <w:bCs/>
          <w:i/>
          <w:sz w:val="28"/>
          <w:szCs w:val="28"/>
          <w:lang w:val="en-GB"/>
        </w:rPr>
        <w:t xml:space="preserve">THAT pending hearing and </w:t>
      </w:r>
      <w:r w:rsidR="00E342D4" w:rsidRPr="00E2118F">
        <w:rPr>
          <w:rFonts w:ascii="Maiandra GD" w:eastAsia="Calibri" w:hAnsi="Maiandra GD" w:cs="Times New Roman"/>
          <w:bCs/>
          <w:i/>
          <w:sz w:val="28"/>
          <w:szCs w:val="28"/>
          <w:lang w:val="en-GB"/>
        </w:rPr>
        <w:t>determination of the Originating Summons Application filed</w:t>
      </w:r>
      <w:r w:rsidR="00B44AD2" w:rsidRPr="00E2118F">
        <w:rPr>
          <w:rFonts w:ascii="Maiandra GD" w:eastAsia="Calibri" w:hAnsi="Maiandra GD" w:cs="Times New Roman"/>
          <w:bCs/>
          <w:i/>
          <w:sz w:val="28"/>
          <w:szCs w:val="28"/>
          <w:lang w:val="en-GB"/>
        </w:rPr>
        <w:t xml:space="preserve"> herewith </w:t>
      </w:r>
      <w:r w:rsidR="00C92923" w:rsidRPr="00E2118F">
        <w:rPr>
          <w:rFonts w:ascii="Maiandra GD" w:eastAsia="Calibri" w:hAnsi="Maiandra GD" w:cs="Times New Roman"/>
          <w:bCs/>
          <w:i/>
          <w:sz w:val="28"/>
          <w:szCs w:val="28"/>
          <w:lang w:val="en-GB"/>
        </w:rPr>
        <w:t xml:space="preserve">or until further orders, this Honourable Court be pleased to issue an injunction </w:t>
      </w:r>
      <w:r w:rsidR="00ED7F7C" w:rsidRPr="00E2118F">
        <w:rPr>
          <w:rFonts w:ascii="Maiandra GD" w:eastAsia="Calibri" w:hAnsi="Maiandra GD" w:cs="Times New Roman"/>
          <w:bCs/>
          <w:i/>
          <w:sz w:val="28"/>
          <w:szCs w:val="28"/>
          <w:lang w:val="en-GB"/>
        </w:rPr>
        <w:t>restraining the Respondents whether by themselves</w:t>
      </w:r>
      <w:r w:rsidR="00DE23C4" w:rsidRPr="00E2118F">
        <w:rPr>
          <w:rFonts w:ascii="Maiandra GD" w:eastAsia="Calibri" w:hAnsi="Maiandra GD" w:cs="Times New Roman"/>
          <w:bCs/>
          <w:i/>
          <w:sz w:val="28"/>
          <w:szCs w:val="28"/>
          <w:lang w:val="en-GB"/>
        </w:rPr>
        <w:t xml:space="preserve"> or servants fr</w:t>
      </w:r>
      <w:r w:rsidR="00E60B13" w:rsidRPr="00E2118F">
        <w:rPr>
          <w:rFonts w:ascii="Maiandra GD" w:eastAsia="Calibri" w:hAnsi="Maiandra GD" w:cs="Times New Roman"/>
          <w:bCs/>
          <w:i/>
          <w:sz w:val="28"/>
          <w:szCs w:val="28"/>
          <w:lang w:val="en-GB"/>
        </w:rPr>
        <w:t>o</w:t>
      </w:r>
      <w:r w:rsidR="00DE23C4" w:rsidRPr="00E2118F">
        <w:rPr>
          <w:rFonts w:ascii="Maiandra GD" w:eastAsia="Calibri" w:hAnsi="Maiandra GD" w:cs="Times New Roman"/>
          <w:bCs/>
          <w:i/>
          <w:sz w:val="28"/>
          <w:szCs w:val="28"/>
          <w:lang w:val="en-GB"/>
        </w:rPr>
        <w:t xml:space="preserve">m </w:t>
      </w:r>
      <w:r w:rsidR="00DE23C4" w:rsidRPr="00E2118F">
        <w:rPr>
          <w:rFonts w:ascii="Maiandra GD" w:eastAsia="Calibri" w:hAnsi="Maiandra GD" w:cs="Times New Roman"/>
          <w:bCs/>
          <w:i/>
          <w:sz w:val="28"/>
          <w:szCs w:val="28"/>
          <w:lang w:val="en-GB"/>
        </w:rPr>
        <w:lastRenderedPageBreak/>
        <w:t>evicting, demolishing the Applicants’ structure</w:t>
      </w:r>
      <w:r w:rsidR="007478C6" w:rsidRPr="00E2118F">
        <w:rPr>
          <w:rFonts w:ascii="Maiandra GD" w:eastAsia="Calibri" w:hAnsi="Maiandra GD" w:cs="Times New Roman"/>
          <w:bCs/>
          <w:i/>
          <w:sz w:val="28"/>
          <w:szCs w:val="28"/>
          <w:lang w:val="en-GB"/>
        </w:rPr>
        <w:t>s</w:t>
      </w:r>
      <w:r w:rsidR="00E60B13" w:rsidRPr="00E2118F">
        <w:rPr>
          <w:rFonts w:ascii="Maiandra GD" w:eastAsia="Calibri" w:hAnsi="Maiandra GD" w:cs="Times New Roman"/>
          <w:bCs/>
          <w:i/>
          <w:sz w:val="28"/>
          <w:szCs w:val="28"/>
          <w:lang w:val="en-GB"/>
        </w:rPr>
        <w:t>, selling, leasing, surveying for purposes</w:t>
      </w:r>
      <w:r w:rsidR="0075753F" w:rsidRPr="00E2118F">
        <w:rPr>
          <w:rFonts w:ascii="Maiandra GD" w:eastAsia="Calibri" w:hAnsi="Maiandra GD" w:cs="Times New Roman"/>
          <w:bCs/>
          <w:i/>
          <w:sz w:val="28"/>
          <w:szCs w:val="28"/>
          <w:lang w:val="en-GB"/>
        </w:rPr>
        <w:t xml:space="preserve"> of subdividing</w:t>
      </w:r>
      <w:r w:rsidR="00094A29" w:rsidRPr="00E2118F">
        <w:rPr>
          <w:rFonts w:ascii="Maiandra GD" w:eastAsia="Calibri" w:hAnsi="Maiandra GD" w:cs="Times New Roman"/>
          <w:bCs/>
          <w:i/>
          <w:sz w:val="28"/>
          <w:szCs w:val="28"/>
          <w:lang w:val="en-GB"/>
        </w:rPr>
        <w:t xml:space="preserve"> or in </w:t>
      </w:r>
      <w:r w:rsidR="00522EE5" w:rsidRPr="00E2118F">
        <w:rPr>
          <w:rFonts w:ascii="Maiandra GD" w:eastAsia="Calibri" w:hAnsi="Maiandra GD" w:cs="Times New Roman"/>
          <w:bCs/>
          <w:i/>
          <w:sz w:val="28"/>
          <w:szCs w:val="28"/>
          <w:lang w:val="en-GB"/>
        </w:rPr>
        <w:t>any way interfering with the Applicants’ peaceful use, occupation</w:t>
      </w:r>
      <w:r w:rsidR="009F730B" w:rsidRPr="00E2118F">
        <w:rPr>
          <w:rFonts w:ascii="Maiandra GD" w:eastAsia="Calibri" w:hAnsi="Maiandra GD" w:cs="Times New Roman"/>
          <w:bCs/>
          <w:i/>
          <w:sz w:val="28"/>
          <w:szCs w:val="28"/>
          <w:lang w:val="en-GB"/>
        </w:rPr>
        <w:t xml:space="preserve"> and enjoyment of property title number  </w:t>
      </w:r>
      <w:bookmarkStart w:id="2" w:name="_Hlk212043437"/>
      <w:r w:rsidR="009F730B" w:rsidRPr="00E2118F">
        <w:rPr>
          <w:rFonts w:ascii="Maiandra GD" w:eastAsia="Calibri" w:hAnsi="Maiandra GD" w:cs="Times New Roman"/>
          <w:bCs/>
          <w:i/>
          <w:sz w:val="28"/>
          <w:szCs w:val="28"/>
          <w:lang w:val="en-GB"/>
        </w:rPr>
        <w:t>Subdivision Number 12914 ((Original Number 405/3) Section I Mainland North</w:t>
      </w:r>
      <w:bookmarkEnd w:id="2"/>
      <w:r w:rsidR="009F730B" w:rsidRPr="00E2118F">
        <w:rPr>
          <w:rFonts w:ascii="Maiandra GD" w:eastAsia="Calibri" w:hAnsi="Maiandra GD" w:cs="Times New Roman"/>
          <w:bCs/>
          <w:i/>
          <w:sz w:val="28"/>
          <w:szCs w:val="28"/>
          <w:lang w:val="en-GB"/>
        </w:rPr>
        <w:t>.</w:t>
      </w:r>
    </w:p>
    <w:bookmarkEnd w:id="1"/>
    <w:p w14:paraId="6BF593A3" w14:textId="4C18A240" w:rsidR="009F730B" w:rsidRPr="00E2118F" w:rsidRDefault="004E7309" w:rsidP="00E2118F">
      <w:pPr>
        <w:pStyle w:val="ListParagraph"/>
        <w:numPr>
          <w:ilvl w:val="0"/>
          <w:numId w:val="9"/>
        </w:numPr>
        <w:spacing w:after="200" w:line="480" w:lineRule="auto"/>
        <w:jc w:val="both"/>
        <w:rPr>
          <w:rFonts w:ascii="Maiandra GD" w:eastAsia="Calibri" w:hAnsi="Maiandra GD" w:cs="Times New Roman"/>
          <w:bCs/>
          <w:i/>
          <w:sz w:val="28"/>
          <w:szCs w:val="28"/>
          <w:lang w:val="en-GB"/>
        </w:rPr>
      </w:pPr>
      <w:r w:rsidRPr="00E2118F">
        <w:rPr>
          <w:rFonts w:ascii="Maiandra GD" w:eastAsia="Calibri" w:hAnsi="Maiandra GD" w:cs="Times New Roman"/>
          <w:bCs/>
          <w:i/>
          <w:sz w:val="28"/>
          <w:szCs w:val="28"/>
          <w:lang w:val="en-GB"/>
        </w:rPr>
        <w:t>THAT in the alternative to prayer number 4</w:t>
      </w:r>
      <w:r w:rsidR="00F708CB" w:rsidRPr="00E2118F">
        <w:rPr>
          <w:rFonts w:ascii="Maiandra GD" w:eastAsia="Calibri" w:hAnsi="Maiandra GD" w:cs="Times New Roman"/>
          <w:bCs/>
          <w:i/>
          <w:sz w:val="28"/>
          <w:szCs w:val="28"/>
          <w:lang w:val="en-GB"/>
        </w:rPr>
        <w:t xml:space="preserve"> [sic]</w:t>
      </w:r>
      <w:r w:rsidRPr="00E2118F">
        <w:rPr>
          <w:rFonts w:ascii="Maiandra GD" w:eastAsia="Calibri" w:hAnsi="Maiandra GD" w:cs="Times New Roman"/>
          <w:bCs/>
          <w:i/>
          <w:sz w:val="28"/>
          <w:szCs w:val="28"/>
          <w:lang w:val="en-GB"/>
        </w:rPr>
        <w:t xml:space="preserve">, and pending hearing and determination </w:t>
      </w:r>
      <w:r w:rsidR="00E70945" w:rsidRPr="00E2118F">
        <w:rPr>
          <w:rFonts w:ascii="Maiandra GD" w:eastAsia="Calibri" w:hAnsi="Maiandra GD" w:cs="Times New Roman"/>
          <w:bCs/>
          <w:i/>
          <w:sz w:val="28"/>
          <w:szCs w:val="28"/>
          <w:lang w:val="en-GB"/>
        </w:rPr>
        <w:t>of the Originating Summons filed herewith or until further orders</w:t>
      </w:r>
      <w:r w:rsidR="00525ABB" w:rsidRPr="00E2118F">
        <w:rPr>
          <w:rFonts w:ascii="Maiandra GD" w:eastAsia="Calibri" w:hAnsi="Maiandra GD" w:cs="Times New Roman"/>
          <w:bCs/>
          <w:i/>
          <w:sz w:val="28"/>
          <w:szCs w:val="28"/>
          <w:lang w:val="en-GB"/>
        </w:rPr>
        <w:t xml:space="preserve">, this Honourable Court be pleased to grant an order of status quo that there shall be no </w:t>
      </w:r>
      <w:r w:rsidR="00FB6F54" w:rsidRPr="00E2118F">
        <w:rPr>
          <w:rFonts w:ascii="Maiandra GD" w:eastAsia="Calibri" w:hAnsi="Maiandra GD" w:cs="Times New Roman"/>
          <w:bCs/>
          <w:i/>
          <w:sz w:val="28"/>
          <w:szCs w:val="28"/>
          <w:lang w:val="en-GB"/>
        </w:rPr>
        <w:t>evic</w:t>
      </w:r>
      <w:r w:rsidR="00525ABB" w:rsidRPr="00E2118F">
        <w:rPr>
          <w:rFonts w:ascii="Maiandra GD" w:eastAsia="Calibri" w:hAnsi="Maiandra GD" w:cs="Times New Roman"/>
          <w:bCs/>
          <w:i/>
          <w:sz w:val="28"/>
          <w:szCs w:val="28"/>
          <w:lang w:val="en-GB"/>
        </w:rPr>
        <w:t>tion</w:t>
      </w:r>
      <w:r w:rsidR="008357DA" w:rsidRPr="00E2118F">
        <w:rPr>
          <w:rFonts w:ascii="Maiandra GD" w:eastAsia="Calibri" w:hAnsi="Maiandra GD" w:cs="Times New Roman"/>
          <w:bCs/>
          <w:i/>
          <w:sz w:val="28"/>
          <w:szCs w:val="28"/>
          <w:lang w:val="en-GB"/>
        </w:rPr>
        <w:t xml:space="preserve">, demolition of the applicant’s structures and/or interference </w:t>
      </w:r>
      <w:r w:rsidR="003D40BD" w:rsidRPr="00E2118F">
        <w:rPr>
          <w:rFonts w:ascii="Maiandra GD" w:eastAsia="Calibri" w:hAnsi="Maiandra GD" w:cs="Times New Roman"/>
          <w:bCs/>
          <w:i/>
          <w:sz w:val="28"/>
          <w:szCs w:val="28"/>
          <w:lang w:val="en-GB"/>
        </w:rPr>
        <w:t xml:space="preserve">with the Applicants’ peaceful use and possession </w:t>
      </w:r>
      <w:r w:rsidR="00834582" w:rsidRPr="00E2118F">
        <w:rPr>
          <w:rFonts w:ascii="Maiandra GD" w:eastAsia="Calibri" w:hAnsi="Maiandra GD" w:cs="Times New Roman"/>
          <w:bCs/>
          <w:i/>
          <w:sz w:val="28"/>
          <w:szCs w:val="28"/>
          <w:lang w:val="en-GB"/>
        </w:rPr>
        <w:t xml:space="preserve">of property title </w:t>
      </w:r>
      <w:bookmarkStart w:id="3" w:name="_Hlk212044000"/>
      <w:r w:rsidR="00834582" w:rsidRPr="00E2118F">
        <w:rPr>
          <w:rFonts w:ascii="Maiandra GD" w:eastAsia="Calibri" w:hAnsi="Maiandra GD" w:cs="Times New Roman"/>
          <w:bCs/>
          <w:i/>
          <w:sz w:val="28"/>
          <w:szCs w:val="28"/>
          <w:lang w:val="en-GB"/>
        </w:rPr>
        <w:t>number Subdivision Number 12914 ((Original Number 405/3) Section I Mainland North</w:t>
      </w:r>
      <w:bookmarkEnd w:id="3"/>
      <w:r w:rsidR="00834582" w:rsidRPr="00E2118F">
        <w:rPr>
          <w:rFonts w:ascii="Maiandra GD" w:eastAsia="Calibri" w:hAnsi="Maiandra GD" w:cs="Times New Roman"/>
          <w:bCs/>
          <w:i/>
          <w:sz w:val="28"/>
          <w:szCs w:val="28"/>
          <w:lang w:val="en-GB"/>
        </w:rPr>
        <w:t>.</w:t>
      </w:r>
    </w:p>
    <w:p w14:paraId="1CA7ABF9" w14:textId="1C13372A" w:rsidR="00527729" w:rsidRPr="00E2118F" w:rsidRDefault="00527729" w:rsidP="00E2118F">
      <w:pPr>
        <w:pStyle w:val="ListParagraph"/>
        <w:numPr>
          <w:ilvl w:val="0"/>
          <w:numId w:val="9"/>
        </w:numPr>
        <w:spacing w:after="200" w:line="480" w:lineRule="auto"/>
        <w:jc w:val="both"/>
        <w:rPr>
          <w:rFonts w:ascii="Maiandra GD" w:eastAsia="Calibri" w:hAnsi="Maiandra GD" w:cs="Times New Roman"/>
          <w:bCs/>
          <w:i/>
          <w:sz w:val="28"/>
          <w:szCs w:val="28"/>
          <w:lang w:val="en-GB"/>
        </w:rPr>
      </w:pPr>
      <w:r w:rsidRPr="00E2118F">
        <w:rPr>
          <w:rFonts w:ascii="Maiandra GD" w:eastAsia="Calibri" w:hAnsi="Maiandra GD" w:cs="Times New Roman"/>
          <w:bCs/>
          <w:i/>
          <w:sz w:val="28"/>
          <w:szCs w:val="28"/>
          <w:lang w:val="en-GB"/>
        </w:rPr>
        <w:t>Spent.</w:t>
      </w:r>
    </w:p>
    <w:p w14:paraId="785AAE46" w14:textId="35A52C77" w:rsidR="00834582" w:rsidRPr="00E2118F" w:rsidRDefault="00CD2E5E" w:rsidP="00E2118F">
      <w:pPr>
        <w:pStyle w:val="ListParagraph"/>
        <w:numPr>
          <w:ilvl w:val="0"/>
          <w:numId w:val="9"/>
        </w:numPr>
        <w:spacing w:after="200" w:line="480" w:lineRule="auto"/>
        <w:jc w:val="both"/>
        <w:rPr>
          <w:rFonts w:ascii="Maiandra GD" w:eastAsia="Calibri" w:hAnsi="Maiandra GD" w:cs="Times New Roman"/>
          <w:bCs/>
          <w:i/>
          <w:sz w:val="28"/>
          <w:szCs w:val="28"/>
          <w:lang w:val="en-GB"/>
        </w:rPr>
      </w:pPr>
      <w:r w:rsidRPr="00E2118F">
        <w:rPr>
          <w:rFonts w:ascii="Maiandra GD" w:eastAsia="Calibri" w:hAnsi="Maiandra GD" w:cs="Times New Roman"/>
          <w:bCs/>
          <w:i/>
          <w:sz w:val="28"/>
          <w:szCs w:val="28"/>
          <w:lang w:val="en-GB"/>
        </w:rPr>
        <w:t>THAT the Office</w:t>
      </w:r>
      <w:r w:rsidR="00364701" w:rsidRPr="00E2118F">
        <w:rPr>
          <w:rFonts w:ascii="Maiandra GD" w:eastAsia="Calibri" w:hAnsi="Maiandra GD" w:cs="Times New Roman"/>
          <w:bCs/>
          <w:i/>
          <w:sz w:val="28"/>
          <w:szCs w:val="28"/>
          <w:lang w:val="en-GB"/>
        </w:rPr>
        <w:t>r</w:t>
      </w:r>
      <w:r w:rsidRPr="00E2118F">
        <w:rPr>
          <w:rFonts w:ascii="Maiandra GD" w:eastAsia="Calibri" w:hAnsi="Maiandra GD" w:cs="Times New Roman"/>
          <w:bCs/>
          <w:i/>
          <w:sz w:val="28"/>
          <w:szCs w:val="28"/>
          <w:lang w:val="en-GB"/>
        </w:rPr>
        <w:t xml:space="preserve"> Commanding </w:t>
      </w:r>
      <w:proofErr w:type="spellStart"/>
      <w:r w:rsidR="00364701" w:rsidRPr="00E2118F">
        <w:rPr>
          <w:rFonts w:ascii="Maiandra GD" w:eastAsia="Calibri" w:hAnsi="Maiandra GD" w:cs="Times New Roman"/>
          <w:bCs/>
          <w:i/>
          <w:sz w:val="28"/>
          <w:szCs w:val="28"/>
          <w:lang w:val="en-GB"/>
        </w:rPr>
        <w:t>Kiembeni</w:t>
      </w:r>
      <w:proofErr w:type="spellEnd"/>
      <w:r w:rsidR="00364701" w:rsidRPr="00E2118F">
        <w:rPr>
          <w:rFonts w:ascii="Maiandra GD" w:eastAsia="Calibri" w:hAnsi="Maiandra GD" w:cs="Times New Roman"/>
          <w:bCs/>
          <w:i/>
          <w:sz w:val="28"/>
          <w:szCs w:val="28"/>
          <w:lang w:val="en-GB"/>
        </w:rPr>
        <w:t xml:space="preserve"> Police Station</w:t>
      </w:r>
      <w:r w:rsidR="0084780D" w:rsidRPr="00E2118F">
        <w:rPr>
          <w:rFonts w:ascii="Maiandra GD" w:eastAsia="Calibri" w:hAnsi="Maiandra GD" w:cs="Times New Roman"/>
          <w:bCs/>
          <w:i/>
          <w:sz w:val="28"/>
          <w:szCs w:val="28"/>
          <w:lang w:val="en-GB"/>
        </w:rPr>
        <w:t xml:space="preserve"> </w:t>
      </w:r>
      <w:r w:rsidR="00364701" w:rsidRPr="00E2118F">
        <w:rPr>
          <w:rFonts w:ascii="Maiandra GD" w:eastAsia="Calibri" w:hAnsi="Maiandra GD" w:cs="Times New Roman"/>
          <w:bCs/>
          <w:i/>
          <w:sz w:val="28"/>
          <w:szCs w:val="28"/>
          <w:lang w:val="en-GB"/>
        </w:rPr>
        <w:t xml:space="preserve">or any other </w:t>
      </w:r>
      <w:r w:rsidR="00F90A4B" w:rsidRPr="00E2118F">
        <w:rPr>
          <w:rFonts w:ascii="Maiandra GD" w:eastAsia="Calibri" w:hAnsi="Maiandra GD" w:cs="Times New Roman"/>
          <w:bCs/>
          <w:i/>
          <w:sz w:val="28"/>
          <w:szCs w:val="28"/>
          <w:lang w:val="en-GB"/>
        </w:rPr>
        <w:t xml:space="preserve">officer(s) as may be designated by him to ensure </w:t>
      </w:r>
      <w:r w:rsidR="00CA2593" w:rsidRPr="00E2118F">
        <w:rPr>
          <w:rFonts w:ascii="Maiandra GD" w:eastAsia="Calibri" w:hAnsi="Maiandra GD" w:cs="Times New Roman"/>
          <w:bCs/>
          <w:i/>
          <w:sz w:val="28"/>
          <w:szCs w:val="28"/>
          <w:lang w:val="en-GB"/>
        </w:rPr>
        <w:t>tranquillity</w:t>
      </w:r>
      <w:r w:rsidR="00F90A4B" w:rsidRPr="00E2118F">
        <w:rPr>
          <w:rFonts w:ascii="Maiandra GD" w:eastAsia="Calibri" w:hAnsi="Maiandra GD" w:cs="Times New Roman"/>
          <w:bCs/>
          <w:i/>
          <w:sz w:val="28"/>
          <w:szCs w:val="28"/>
          <w:lang w:val="en-GB"/>
        </w:rPr>
        <w:t xml:space="preserve"> in execution </w:t>
      </w:r>
      <w:r w:rsidR="00CA2593" w:rsidRPr="00E2118F">
        <w:rPr>
          <w:rFonts w:ascii="Maiandra GD" w:eastAsia="Calibri" w:hAnsi="Maiandra GD" w:cs="Times New Roman"/>
          <w:bCs/>
          <w:i/>
          <w:sz w:val="28"/>
          <w:szCs w:val="28"/>
          <w:lang w:val="en-GB"/>
        </w:rPr>
        <w:t>of this court orders.</w:t>
      </w:r>
    </w:p>
    <w:p w14:paraId="2BAF579F" w14:textId="66FDB587" w:rsidR="0080499B" w:rsidRPr="00E2118F" w:rsidRDefault="0080499B" w:rsidP="00E2118F">
      <w:pPr>
        <w:pStyle w:val="ListParagraph"/>
        <w:numPr>
          <w:ilvl w:val="0"/>
          <w:numId w:val="9"/>
        </w:numPr>
        <w:spacing w:after="200" w:line="480" w:lineRule="auto"/>
        <w:jc w:val="both"/>
        <w:rPr>
          <w:rFonts w:ascii="Maiandra GD" w:eastAsia="Calibri" w:hAnsi="Maiandra GD" w:cs="Times New Roman"/>
          <w:bCs/>
          <w:i/>
          <w:sz w:val="28"/>
          <w:szCs w:val="28"/>
          <w:lang w:val="en-GB"/>
        </w:rPr>
      </w:pPr>
      <w:r w:rsidRPr="00E2118F">
        <w:rPr>
          <w:rFonts w:ascii="Maiandra GD" w:eastAsia="Calibri" w:hAnsi="Maiandra GD" w:cs="Times New Roman"/>
          <w:bCs/>
          <w:i/>
          <w:sz w:val="28"/>
          <w:szCs w:val="28"/>
          <w:lang w:val="en-GB"/>
        </w:rPr>
        <w:t>THAT costs of this Application be provided for.</w:t>
      </w:r>
      <w:r w:rsidR="00527729" w:rsidRPr="00E2118F">
        <w:rPr>
          <w:rFonts w:ascii="Maiandra GD" w:eastAsia="Calibri" w:hAnsi="Maiandra GD" w:cs="Times New Roman"/>
          <w:bCs/>
          <w:i/>
          <w:sz w:val="28"/>
          <w:szCs w:val="28"/>
          <w:lang w:val="en-GB"/>
        </w:rPr>
        <w:t>”</w:t>
      </w:r>
    </w:p>
    <w:p w14:paraId="6BADBBD1" w14:textId="373AA2D5" w:rsidR="006E3D41" w:rsidRPr="00E2118F" w:rsidRDefault="00354C31" w:rsidP="00E2118F">
      <w:pPr>
        <w:spacing w:after="200" w:line="480" w:lineRule="auto"/>
        <w:ind w:left="720"/>
        <w:contextualSpacing/>
        <w:jc w:val="both"/>
        <w:rPr>
          <w:rFonts w:ascii="Maiandra GD" w:eastAsia="Calibri" w:hAnsi="Maiandra GD" w:cs="Times New Roman"/>
          <w:sz w:val="28"/>
          <w:szCs w:val="28"/>
          <w:lang w:val="en-GB"/>
        </w:rPr>
      </w:pPr>
      <w:r w:rsidRPr="00E2118F">
        <w:rPr>
          <w:rFonts w:ascii="Maiandra GD" w:eastAsia="Calibri" w:hAnsi="Maiandra GD" w:cs="Times New Roman"/>
          <w:sz w:val="28"/>
          <w:szCs w:val="28"/>
          <w:lang w:val="en-GB"/>
        </w:rPr>
        <w:t xml:space="preserve">The application is premised on the sixteen (16) grounds on its face marked (a) to </w:t>
      </w:r>
      <w:r w:rsidR="00BB1A84" w:rsidRPr="00E2118F">
        <w:rPr>
          <w:rFonts w:ascii="Maiandra GD" w:eastAsia="Calibri" w:hAnsi="Maiandra GD" w:cs="Times New Roman"/>
          <w:sz w:val="28"/>
          <w:szCs w:val="28"/>
          <w:lang w:val="en-GB"/>
        </w:rPr>
        <w:t xml:space="preserve">(p) respectively, and supported by the affidavit of </w:t>
      </w:r>
      <w:r w:rsidR="009417FC" w:rsidRPr="00E2118F">
        <w:rPr>
          <w:rFonts w:ascii="Maiandra GD" w:eastAsia="Calibri" w:hAnsi="Maiandra GD" w:cs="Times New Roman"/>
          <w:sz w:val="28"/>
          <w:szCs w:val="28"/>
          <w:lang w:val="en-GB"/>
        </w:rPr>
        <w:t xml:space="preserve">Rashid </w:t>
      </w:r>
      <w:r w:rsidR="009417FC" w:rsidRPr="00E2118F">
        <w:rPr>
          <w:rFonts w:ascii="Maiandra GD" w:eastAsia="Calibri" w:hAnsi="Maiandra GD" w:cs="Times New Roman"/>
          <w:sz w:val="28"/>
          <w:szCs w:val="28"/>
          <w:lang w:val="en-GB"/>
        </w:rPr>
        <w:lastRenderedPageBreak/>
        <w:t xml:space="preserve">Baraka </w:t>
      </w:r>
      <w:proofErr w:type="spellStart"/>
      <w:r w:rsidR="009417FC" w:rsidRPr="00E2118F">
        <w:rPr>
          <w:rFonts w:ascii="Maiandra GD" w:eastAsia="Calibri" w:hAnsi="Maiandra GD" w:cs="Times New Roman"/>
          <w:sz w:val="28"/>
          <w:szCs w:val="28"/>
          <w:lang w:val="en-GB"/>
        </w:rPr>
        <w:t>Kaburu</w:t>
      </w:r>
      <w:proofErr w:type="spellEnd"/>
      <w:r w:rsidR="00BB1A84" w:rsidRPr="00E2118F">
        <w:rPr>
          <w:rFonts w:ascii="Maiandra GD" w:eastAsia="Calibri" w:hAnsi="Maiandra GD" w:cs="Times New Roman"/>
          <w:sz w:val="28"/>
          <w:szCs w:val="28"/>
          <w:lang w:val="en-GB"/>
        </w:rPr>
        <w:t>, one of the applicants,</w:t>
      </w:r>
      <w:r w:rsidR="002A31AC" w:rsidRPr="00E2118F">
        <w:rPr>
          <w:rFonts w:ascii="Maiandra GD" w:eastAsia="Calibri" w:hAnsi="Maiandra GD" w:cs="Times New Roman"/>
          <w:sz w:val="28"/>
          <w:szCs w:val="28"/>
          <w:lang w:val="en-GB"/>
        </w:rPr>
        <w:t xml:space="preserve"> </w:t>
      </w:r>
      <w:r w:rsidR="00862616" w:rsidRPr="00E2118F">
        <w:rPr>
          <w:rFonts w:ascii="Maiandra GD" w:eastAsia="Calibri" w:hAnsi="Maiandra GD" w:cs="Times New Roman"/>
          <w:sz w:val="28"/>
          <w:szCs w:val="28"/>
          <w:lang w:val="en-GB"/>
        </w:rPr>
        <w:t>swor</w:t>
      </w:r>
      <w:r w:rsidR="00BB1A84" w:rsidRPr="00E2118F">
        <w:rPr>
          <w:rFonts w:ascii="Maiandra GD" w:eastAsia="Calibri" w:hAnsi="Maiandra GD" w:cs="Times New Roman"/>
          <w:sz w:val="28"/>
          <w:szCs w:val="28"/>
          <w:lang w:val="en-GB"/>
        </w:rPr>
        <w:t xml:space="preserve">n on the </w:t>
      </w:r>
      <w:r w:rsidR="00AD445D" w:rsidRPr="00E2118F">
        <w:rPr>
          <w:rFonts w:ascii="Maiandra GD" w:eastAsia="Calibri" w:hAnsi="Maiandra GD" w:cs="Times New Roman"/>
          <w:sz w:val="28"/>
          <w:szCs w:val="28"/>
          <w:lang w:val="en-GB"/>
        </w:rPr>
        <w:t>21</w:t>
      </w:r>
      <w:r w:rsidR="00AD445D" w:rsidRPr="00E2118F">
        <w:rPr>
          <w:rFonts w:ascii="Maiandra GD" w:eastAsia="Calibri" w:hAnsi="Maiandra GD" w:cs="Times New Roman"/>
          <w:sz w:val="28"/>
          <w:szCs w:val="28"/>
          <w:vertAlign w:val="superscript"/>
          <w:lang w:val="en-GB"/>
        </w:rPr>
        <w:t>st</w:t>
      </w:r>
      <w:r w:rsidR="00AD445D" w:rsidRPr="00E2118F">
        <w:rPr>
          <w:rFonts w:ascii="Maiandra GD" w:eastAsia="Calibri" w:hAnsi="Maiandra GD" w:cs="Times New Roman"/>
          <w:sz w:val="28"/>
          <w:szCs w:val="28"/>
          <w:lang w:val="en-GB"/>
        </w:rPr>
        <w:t xml:space="preserve"> March 2025, deposing inter alia that</w:t>
      </w:r>
      <w:r w:rsidR="00946EF0" w:rsidRPr="00E2118F">
        <w:rPr>
          <w:rFonts w:ascii="Maiandra GD" w:eastAsia="Calibri" w:hAnsi="Maiandra GD" w:cs="Times New Roman"/>
          <w:sz w:val="28"/>
          <w:szCs w:val="28"/>
          <w:lang w:val="en-GB"/>
        </w:rPr>
        <w:t xml:space="preserve"> </w:t>
      </w:r>
      <w:r w:rsidR="00D730AD" w:rsidRPr="00E2118F">
        <w:rPr>
          <w:rFonts w:ascii="Maiandra GD" w:eastAsia="Calibri" w:hAnsi="Maiandra GD" w:cs="Times New Roman"/>
          <w:sz w:val="28"/>
          <w:szCs w:val="28"/>
          <w:lang w:val="en-GB"/>
        </w:rPr>
        <w:t xml:space="preserve">they have been in possession </w:t>
      </w:r>
      <w:r w:rsidR="00051FBB" w:rsidRPr="00E2118F">
        <w:rPr>
          <w:rFonts w:ascii="Maiandra GD" w:eastAsia="Calibri" w:hAnsi="Maiandra GD" w:cs="Times New Roman"/>
          <w:sz w:val="28"/>
          <w:szCs w:val="28"/>
          <w:lang w:val="en-GB"/>
        </w:rPr>
        <w:t>of Subdivision Number 12914 (Original Number 405/3) Section I Mainland North</w:t>
      </w:r>
      <w:r w:rsidR="00AD445D" w:rsidRPr="00E2118F">
        <w:rPr>
          <w:rFonts w:ascii="Maiandra GD" w:eastAsia="Calibri" w:hAnsi="Maiandra GD" w:cs="Times New Roman"/>
          <w:sz w:val="28"/>
          <w:szCs w:val="28"/>
          <w:lang w:val="en-GB"/>
        </w:rPr>
        <w:t xml:space="preserve">, </w:t>
      </w:r>
      <w:r w:rsidR="00325EB2" w:rsidRPr="00E2118F">
        <w:rPr>
          <w:rFonts w:ascii="Maiandra GD" w:eastAsia="Calibri" w:hAnsi="Maiandra GD" w:cs="Times New Roman"/>
          <w:sz w:val="28"/>
          <w:szCs w:val="28"/>
          <w:lang w:val="en-GB"/>
        </w:rPr>
        <w:t>suit property</w:t>
      </w:r>
      <w:r w:rsidR="00AD445D" w:rsidRPr="00E2118F">
        <w:rPr>
          <w:rFonts w:ascii="Maiandra GD" w:eastAsia="Calibri" w:hAnsi="Maiandra GD" w:cs="Times New Roman"/>
          <w:sz w:val="28"/>
          <w:szCs w:val="28"/>
          <w:lang w:val="en-GB"/>
        </w:rPr>
        <w:t>,</w:t>
      </w:r>
      <w:r w:rsidR="006A4818" w:rsidRPr="00E2118F">
        <w:rPr>
          <w:rFonts w:ascii="Maiandra GD" w:eastAsia="Calibri" w:hAnsi="Maiandra GD" w:cs="Times New Roman"/>
          <w:sz w:val="28"/>
          <w:szCs w:val="28"/>
          <w:lang w:val="en-GB"/>
        </w:rPr>
        <w:t xml:space="preserve"> together with their families</w:t>
      </w:r>
      <w:r w:rsidR="00CB633F" w:rsidRPr="00E2118F">
        <w:rPr>
          <w:rFonts w:ascii="Maiandra GD" w:eastAsia="Calibri" w:hAnsi="Maiandra GD" w:cs="Times New Roman"/>
          <w:sz w:val="28"/>
          <w:szCs w:val="28"/>
          <w:lang w:val="en-GB"/>
        </w:rPr>
        <w:t xml:space="preserve"> which comprise women and children f</w:t>
      </w:r>
      <w:r w:rsidR="00D07A63" w:rsidRPr="00E2118F">
        <w:rPr>
          <w:rFonts w:ascii="Maiandra GD" w:eastAsia="Calibri" w:hAnsi="Maiandra GD" w:cs="Times New Roman"/>
          <w:sz w:val="28"/>
          <w:szCs w:val="28"/>
          <w:lang w:val="en-GB"/>
        </w:rPr>
        <w:t xml:space="preserve">rom </w:t>
      </w:r>
      <w:r w:rsidR="00D84BEC" w:rsidRPr="00E2118F">
        <w:rPr>
          <w:rFonts w:ascii="Maiandra GD" w:eastAsia="Calibri" w:hAnsi="Maiandra GD" w:cs="Times New Roman"/>
          <w:sz w:val="28"/>
          <w:szCs w:val="28"/>
          <w:lang w:val="en-GB"/>
        </w:rPr>
        <w:t xml:space="preserve">as far back as 1980’s; that the </w:t>
      </w:r>
      <w:r w:rsidR="00FF21D7" w:rsidRPr="00E2118F">
        <w:rPr>
          <w:rFonts w:ascii="Maiandra GD" w:eastAsia="Calibri" w:hAnsi="Maiandra GD" w:cs="Times New Roman"/>
          <w:sz w:val="28"/>
          <w:szCs w:val="28"/>
          <w:lang w:val="en-GB"/>
        </w:rPr>
        <w:t xml:space="preserve">suit </w:t>
      </w:r>
      <w:r w:rsidR="00D84BEC" w:rsidRPr="00E2118F">
        <w:rPr>
          <w:rFonts w:ascii="Maiandra GD" w:eastAsia="Calibri" w:hAnsi="Maiandra GD" w:cs="Times New Roman"/>
          <w:sz w:val="28"/>
          <w:szCs w:val="28"/>
          <w:lang w:val="en-GB"/>
        </w:rPr>
        <w:t>property is registered with the Respondent</w:t>
      </w:r>
      <w:r w:rsidR="00FF21D7" w:rsidRPr="00E2118F">
        <w:rPr>
          <w:rFonts w:ascii="Maiandra GD" w:eastAsia="Calibri" w:hAnsi="Maiandra GD" w:cs="Times New Roman"/>
          <w:sz w:val="28"/>
          <w:szCs w:val="28"/>
          <w:lang w:val="en-GB"/>
        </w:rPr>
        <w:t xml:space="preserve">, and </w:t>
      </w:r>
      <w:r w:rsidR="00304D1A" w:rsidRPr="00E2118F">
        <w:rPr>
          <w:rFonts w:ascii="Maiandra GD" w:eastAsia="Calibri" w:hAnsi="Maiandra GD" w:cs="Times New Roman"/>
          <w:sz w:val="28"/>
          <w:szCs w:val="28"/>
          <w:lang w:val="en-GB"/>
        </w:rPr>
        <w:t>by virtue of the</w:t>
      </w:r>
      <w:r w:rsidR="00FF21D7" w:rsidRPr="00E2118F">
        <w:rPr>
          <w:rFonts w:ascii="Maiandra GD" w:eastAsia="Calibri" w:hAnsi="Maiandra GD" w:cs="Times New Roman"/>
          <w:sz w:val="28"/>
          <w:szCs w:val="28"/>
          <w:lang w:val="en-GB"/>
        </w:rPr>
        <w:t xml:space="preserve"> applicants’</w:t>
      </w:r>
      <w:r w:rsidR="00304D1A" w:rsidRPr="00E2118F">
        <w:rPr>
          <w:rFonts w:ascii="Maiandra GD" w:eastAsia="Calibri" w:hAnsi="Maiandra GD" w:cs="Times New Roman"/>
          <w:sz w:val="28"/>
          <w:szCs w:val="28"/>
          <w:lang w:val="en-GB"/>
        </w:rPr>
        <w:t xml:space="preserve"> long and continuous occupation for over 12 years</w:t>
      </w:r>
      <w:r w:rsidR="00F72621" w:rsidRPr="00E2118F">
        <w:rPr>
          <w:rFonts w:ascii="Maiandra GD" w:eastAsia="Calibri" w:hAnsi="Maiandra GD" w:cs="Times New Roman"/>
          <w:sz w:val="28"/>
          <w:szCs w:val="28"/>
          <w:lang w:val="en-GB"/>
        </w:rPr>
        <w:t xml:space="preserve">, they </w:t>
      </w:r>
      <w:r w:rsidR="00FF21D7" w:rsidRPr="00E2118F">
        <w:rPr>
          <w:rFonts w:ascii="Maiandra GD" w:eastAsia="Calibri" w:hAnsi="Maiandra GD" w:cs="Times New Roman"/>
          <w:sz w:val="28"/>
          <w:szCs w:val="28"/>
          <w:lang w:val="en-GB"/>
        </w:rPr>
        <w:t xml:space="preserve">have </w:t>
      </w:r>
      <w:r w:rsidR="00F72621" w:rsidRPr="00E2118F">
        <w:rPr>
          <w:rFonts w:ascii="Maiandra GD" w:eastAsia="Calibri" w:hAnsi="Maiandra GD" w:cs="Times New Roman"/>
          <w:sz w:val="28"/>
          <w:szCs w:val="28"/>
          <w:lang w:val="en-GB"/>
        </w:rPr>
        <w:t>acquired title</w:t>
      </w:r>
      <w:r w:rsidR="008B6A0A" w:rsidRPr="00E2118F">
        <w:rPr>
          <w:rFonts w:ascii="Maiandra GD" w:eastAsia="Calibri" w:hAnsi="Maiandra GD" w:cs="Times New Roman"/>
          <w:sz w:val="28"/>
          <w:szCs w:val="28"/>
          <w:lang w:val="en-GB"/>
        </w:rPr>
        <w:t xml:space="preserve"> over it; </w:t>
      </w:r>
      <w:r w:rsidR="0046477B" w:rsidRPr="00E2118F">
        <w:rPr>
          <w:rFonts w:ascii="Maiandra GD" w:eastAsia="Calibri" w:hAnsi="Maiandra GD" w:cs="Times New Roman"/>
          <w:sz w:val="28"/>
          <w:szCs w:val="28"/>
          <w:lang w:val="en-GB"/>
        </w:rPr>
        <w:t xml:space="preserve">that </w:t>
      </w:r>
      <w:r w:rsidR="00495C76" w:rsidRPr="00E2118F">
        <w:rPr>
          <w:rFonts w:ascii="Maiandra GD" w:eastAsia="Calibri" w:hAnsi="Maiandra GD" w:cs="Times New Roman"/>
          <w:sz w:val="28"/>
          <w:szCs w:val="28"/>
          <w:lang w:val="en-GB"/>
        </w:rPr>
        <w:t xml:space="preserve">they enjoyed quiet possession </w:t>
      </w:r>
      <w:r w:rsidR="000B2FB4" w:rsidRPr="00E2118F">
        <w:rPr>
          <w:rFonts w:ascii="Maiandra GD" w:eastAsia="Calibri" w:hAnsi="Maiandra GD" w:cs="Times New Roman"/>
          <w:sz w:val="28"/>
          <w:szCs w:val="28"/>
          <w:lang w:val="en-GB"/>
        </w:rPr>
        <w:t>of the suit property until 20th March 2025</w:t>
      </w:r>
      <w:r w:rsidR="005432A1" w:rsidRPr="00E2118F">
        <w:rPr>
          <w:rFonts w:ascii="Maiandra GD" w:eastAsia="Calibri" w:hAnsi="Maiandra GD" w:cs="Times New Roman"/>
          <w:sz w:val="28"/>
          <w:szCs w:val="28"/>
          <w:lang w:val="en-GB"/>
        </w:rPr>
        <w:t xml:space="preserve"> when officials of the 1</w:t>
      </w:r>
      <w:r w:rsidR="005432A1" w:rsidRPr="00E2118F">
        <w:rPr>
          <w:rFonts w:ascii="Maiandra GD" w:eastAsia="Calibri" w:hAnsi="Maiandra GD" w:cs="Times New Roman"/>
          <w:sz w:val="28"/>
          <w:szCs w:val="28"/>
          <w:vertAlign w:val="superscript"/>
          <w:lang w:val="en-GB"/>
        </w:rPr>
        <w:t>st</w:t>
      </w:r>
      <w:r w:rsidR="008B6A0A" w:rsidRPr="00E2118F">
        <w:rPr>
          <w:rFonts w:ascii="Maiandra GD" w:eastAsia="Calibri" w:hAnsi="Maiandra GD" w:cs="Times New Roman"/>
          <w:sz w:val="28"/>
          <w:szCs w:val="28"/>
          <w:lang w:val="en-GB"/>
        </w:rPr>
        <w:t xml:space="preserve"> </w:t>
      </w:r>
      <w:r w:rsidR="005432A1" w:rsidRPr="00E2118F">
        <w:rPr>
          <w:rFonts w:ascii="Maiandra GD" w:eastAsia="Calibri" w:hAnsi="Maiandra GD" w:cs="Times New Roman"/>
          <w:sz w:val="28"/>
          <w:szCs w:val="28"/>
          <w:lang w:val="en-GB"/>
        </w:rPr>
        <w:t>respondent</w:t>
      </w:r>
      <w:r w:rsidR="00547E4A" w:rsidRPr="00E2118F">
        <w:rPr>
          <w:rFonts w:ascii="Maiandra GD" w:eastAsia="Calibri" w:hAnsi="Maiandra GD" w:cs="Times New Roman"/>
          <w:sz w:val="28"/>
          <w:szCs w:val="28"/>
          <w:lang w:val="en-GB"/>
        </w:rPr>
        <w:t xml:space="preserve"> visited the suit pro</w:t>
      </w:r>
      <w:r w:rsidR="00E038A9" w:rsidRPr="00E2118F">
        <w:rPr>
          <w:rFonts w:ascii="Maiandra GD" w:eastAsia="Calibri" w:hAnsi="Maiandra GD" w:cs="Times New Roman"/>
          <w:sz w:val="28"/>
          <w:szCs w:val="28"/>
          <w:lang w:val="en-GB"/>
        </w:rPr>
        <w:t xml:space="preserve">perty in the company of </w:t>
      </w:r>
      <w:r w:rsidR="004E402B" w:rsidRPr="00E2118F">
        <w:rPr>
          <w:rFonts w:ascii="Maiandra GD" w:eastAsia="Calibri" w:hAnsi="Maiandra GD" w:cs="Times New Roman"/>
          <w:sz w:val="28"/>
          <w:szCs w:val="28"/>
          <w:lang w:val="en-GB"/>
        </w:rPr>
        <w:t>police officers and vowed to demolish their structures; that out of sheer apprehension</w:t>
      </w:r>
      <w:r w:rsidR="008B6A0A" w:rsidRPr="00E2118F">
        <w:rPr>
          <w:rFonts w:ascii="Maiandra GD" w:eastAsia="Calibri" w:hAnsi="Maiandra GD" w:cs="Times New Roman"/>
          <w:sz w:val="28"/>
          <w:szCs w:val="28"/>
          <w:lang w:val="en-GB"/>
        </w:rPr>
        <w:t>, the applicants made enquiries and discovered fro</w:t>
      </w:r>
      <w:r w:rsidR="00CB16A0" w:rsidRPr="00E2118F">
        <w:rPr>
          <w:rFonts w:ascii="Maiandra GD" w:eastAsia="Calibri" w:hAnsi="Maiandra GD" w:cs="Times New Roman"/>
          <w:sz w:val="28"/>
          <w:szCs w:val="28"/>
          <w:lang w:val="en-GB"/>
        </w:rPr>
        <w:t xml:space="preserve">m the OCS </w:t>
      </w:r>
      <w:proofErr w:type="spellStart"/>
      <w:r w:rsidR="00CB16A0" w:rsidRPr="00E2118F">
        <w:rPr>
          <w:rFonts w:ascii="Maiandra GD" w:eastAsia="Calibri" w:hAnsi="Maiandra GD" w:cs="Times New Roman"/>
          <w:sz w:val="28"/>
          <w:szCs w:val="28"/>
          <w:lang w:val="en-GB"/>
        </w:rPr>
        <w:t>Kiembeni</w:t>
      </w:r>
      <w:proofErr w:type="spellEnd"/>
      <w:r w:rsidR="00CB16A0" w:rsidRPr="00E2118F">
        <w:rPr>
          <w:rFonts w:ascii="Maiandra GD" w:eastAsia="Calibri" w:hAnsi="Maiandra GD" w:cs="Times New Roman"/>
          <w:sz w:val="28"/>
          <w:szCs w:val="28"/>
          <w:lang w:val="en-GB"/>
        </w:rPr>
        <w:t xml:space="preserve"> </w:t>
      </w:r>
      <w:r w:rsidR="00FF0F8A" w:rsidRPr="00E2118F">
        <w:rPr>
          <w:rFonts w:ascii="Maiandra GD" w:eastAsia="Calibri" w:hAnsi="Maiandra GD" w:cs="Times New Roman"/>
          <w:sz w:val="28"/>
          <w:szCs w:val="28"/>
          <w:lang w:val="en-GB"/>
        </w:rPr>
        <w:t xml:space="preserve"> that they have received a Decree with instructions </w:t>
      </w:r>
      <w:r w:rsidR="00F6539F" w:rsidRPr="00E2118F">
        <w:rPr>
          <w:rFonts w:ascii="Maiandra GD" w:eastAsia="Calibri" w:hAnsi="Maiandra GD" w:cs="Times New Roman"/>
          <w:sz w:val="28"/>
          <w:szCs w:val="28"/>
          <w:lang w:val="en-GB"/>
        </w:rPr>
        <w:t xml:space="preserve">to forcefully evict the applicants; that </w:t>
      </w:r>
      <w:r w:rsidR="00247ACF" w:rsidRPr="00E2118F">
        <w:rPr>
          <w:rFonts w:ascii="Maiandra GD" w:eastAsia="Calibri" w:hAnsi="Maiandra GD" w:cs="Times New Roman"/>
          <w:sz w:val="28"/>
          <w:szCs w:val="28"/>
          <w:lang w:val="en-GB"/>
        </w:rPr>
        <w:t xml:space="preserve">the eviction is imminent </w:t>
      </w:r>
      <w:r w:rsidR="004D35B1" w:rsidRPr="00E2118F">
        <w:rPr>
          <w:rFonts w:ascii="Maiandra GD" w:eastAsia="Calibri" w:hAnsi="Maiandra GD" w:cs="Times New Roman"/>
          <w:sz w:val="28"/>
          <w:szCs w:val="28"/>
          <w:lang w:val="en-GB"/>
        </w:rPr>
        <w:t>as in the morning of 21</w:t>
      </w:r>
      <w:r w:rsidR="004D35B1" w:rsidRPr="00E2118F">
        <w:rPr>
          <w:rFonts w:ascii="Maiandra GD" w:eastAsia="Calibri" w:hAnsi="Maiandra GD" w:cs="Times New Roman"/>
          <w:sz w:val="28"/>
          <w:szCs w:val="28"/>
          <w:vertAlign w:val="superscript"/>
          <w:lang w:val="en-GB"/>
        </w:rPr>
        <w:t>st</w:t>
      </w:r>
      <w:r w:rsidR="00432AED" w:rsidRPr="00E2118F">
        <w:rPr>
          <w:rFonts w:ascii="Maiandra GD" w:eastAsia="Calibri" w:hAnsi="Maiandra GD" w:cs="Times New Roman"/>
          <w:sz w:val="28"/>
          <w:szCs w:val="28"/>
          <w:lang w:val="en-GB"/>
        </w:rPr>
        <w:t xml:space="preserve"> </w:t>
      </w:r>
      <w:r w:rsidR="004D35B1" w:rsidRPr="00E2118F">
        <w:rPr>
          <w:rFonts w:ascii="Maiandra GD" w:eastAsia="Calibri" w:hAnsi="Maiandra GD" w:cs="Times New Roman"/>
          <w:sz w:val="28"/>
          <w:szCs w:val="28"/>
          <w:lang w:val="en-GB"/>
        </w:rPr>
        <w:t xml:space="preserve">March </w:t>
      </w:r>
      <w:r w:rsidR="00B37E8D" w:rsidRPr="00E2118F">
        <w:rPr>
          <w:rFonts w:ascii="Maiandra GD" w:eastAsia="Calibri" w:hAnsi="Maiandra GD" w:cs="Times New Roman"/>
          <w:sz w:val="28"/>
          <w:szCs w:val="28"/>
          <w:lang w:val="en-GB"/>
        </w:rPr>
        <w:t>2025</w:t>
      </w:r>
      <w:r w:rsidR="00432AED" w:rsidRPr="00E2118F">
        <w:rPr>
          <w:rFonts w:ascii="Maiandra GD" w:eastAsia="Calibri" w:hAnsi="Maiandra GD" w:cs="Times New Roman"/>
          <w:sz w:val="28"/>
          <w:szCs w:val="28"/>
          <w:lang w:val="en-GB"/>
        </w:rPr>
        <w:t>,</w:t>
      </w:r>
      <w:r w:rsidR="008E3062" w:rsidRPr="00E2118F">
        <w:rPr>
          <w:rFonts w:ascii="Maiandra GD" w:eastAsia="Calibri" w:hAnsi="Maiandra GD" w:cs="Times New Roman"/>
          <w:sz w:val="28"/>
          <w:szCs w:val="28"/>
          <w:lang w:val="en-GB"/>
        </w:rPr>
        <w:t xml:space="preserve"> </w:t>
      </w:r>
      <w:r w:rsidR="00C35534" w:rsidRPr="00E2118F">
        <w:rPr>
          <w:rFonts w:ascii="Maiandra GD" w:eastAsia="Calibri" w:hAnsi="Maiandra GD" w:cs="Times New Roman"/>
          <w:sz w:val="28"/>
          <w:szCs w:val="28"/>
          <w:lang w:val="en-GB"/>
        </w:rPr>
        <w:t>some unknown persons, who introduced themselves as officials of the 1</w:t>
      </w:r>
      <w:r w:rsidR="00C35534" w:rsidRPr="00E2118F">
        <w:rPr>
          <w:rFonts w:ascii="Maiandra GD" w:eastAsia="Calibri" w:hAnsi="Maiandra GD" w:cs="Times New Roman"/>
          <w:sz w:val="28"/>
          <w:szCs w:val="28"/>
          <w:vertAlign w:val="superscript"/>
          <w:lang w:val="en-GB"/>
        </w:rPr>
        <w:t>st</w:t>
      </w:r>
      <w:r w:rsidR="00C35534" w:rsidRPr="00E2118F">
        <w:rPr>
          <w:rFonts w:ascii="Maiandra GD" w:eastAsia="Calibri" w:hAnsi="Maiandra GD" w:cs="Times New Roman"/>
          <w:sz w:val="28"/>
          <w:szCs w:val="28"/>
          <w:lang w:val="en-GB"/>
        </w:rPr>
        <w:t xml:space="preserve"> respondent, </w:t>
      </w:r>
      <w:r w:rsidR="008E3062" w:rsidRPr="00E2118F">
        <w:rPr>
          <w:rFonts w:ascii="Maiandra GD" w:eastAsia="Calibri" w:hAnsi="Maiandra GD" w:cs="Times New Roman"/>
          <w:sz w:val="28"/>
          <w:szCs w:val="28"/>
          <w:lang w:val="en-GB"/>
        </w:rPr>
        <w:t xml:space="preserve">driving government vehicles </w:t>
      </w:r>
      <w:r w:rsidR="009B07C4" w:rsidRPr="00E2118F">
        <w:rPr>
          <w:rFonts w:ascii="Maiandra GD" w:eastAsia="Calibri" w:hAnsi="Maiandra GD" w:cs="Times New Roman"/>
          <w:sz w:val="28"/>
          <w:szCs w:val="28"/>
          <w:lang w:val="en-GB"/>
        </w:rPr>
        <w:t>visited their homesteads and were seen placing beacons</w:t>
      </w:r>
      <w:r w:rsidR="002A4112" w:rsidRPr="00E2118F">
        <w:rPr>
          <w:rFonts w:ascii="Maiandra GD" w:eastAsia="Calibri" w:hAnsi="Maiandra GD" w:cs="Times New Roman"/>
          <w:sz w:val="28"/>
          <w:szCs w:val="28"/>
          <w:lang w:val="en-GB"/>
        </w:rPr>
        <w:t xml:space="preserve">; that </w:t>
      </w:r>
      <w:r w:rsidR="0060260E" w:rsidRPr="00E2118F">
        <w:rPr>
          <w:rFonts w:ascii="Maiandra GD" w:eastAsia="Calibri" w:hAnsi="Maiandra GD" w:cs="Times New Roman"/>
          <w:sz w:val="28"/>
          <w:szCs w:val="28"/>
          <w:lang w:val="en-GB"/>
        </w:rPr>
        <w:t xml:space="preserve">no </w:t>
      </w:r>
      <w:r w:rsidR="00BB1DC9" w:rsidRPr="00E2118F">
        <w:rPr>
          <w:rFonts w:ascii="Maiandra GD" w:eastAsia="Calibri" w:hAnsi="Maiandra GD" w:cs="Times New Roman"/>
          <w:sz w:val="28"/>
          <w:szCs w:val="28"/>
          <w:lang w:val="en-GB"/>
        </w:rPr>
        <w:t xml:space="preserve">other persons have </w:t>
      </w:r>
      <w:r w:rsidR="00815EE4" w:rsidRPr="00E2118F">
        <w:rPr>
          <w:rFonts w:ascii="Maiandra GD" w:eastAsia="Calibri" w:hAnsi="Maiandra GD" w:cs="Times New Roman"/>
          <w:sz w:val="28"/>
          <w:szCs w:val="28"/>
          <w:lang w:val="en-GB"/>
        </w:rPr>
        <w:t xml:space="preserve">brought any claim </w:t>
      </w:r>
      <w:r w:rsidR="0093644D" w:rsidRPr="00E2118F">
        <w:rPr>
          <w:rFonts w:ascii="Maiandra GD" w:eastAsia="Calibri" w:hAnsi="Maiandra GD" w:cs="Times New Roman"/>
          <w:sz w:val="28"/>
          <w:szCs w:val="28"/>
          <w:lang w:val="en-GB"/>
        </w:rPr>
        <w:t>to the suit property</w:t>
      </w:r>
      <w:r w:rsidR="00A76FBA" w:rsidRPr="00E2118F">
        <w:rPr>
          <w:rFonts w:ascii="Maiandra GD" w:eastAsia="Calibri" w:hAnsi="Maiandra GD" w:cs="Times New Roman"/>
          <w:sz w:val="28"/>
          <w:szCs w:val="28"/>
          <w:lang w:val="en-GB"/>
        </w:rPr>
        <w:t xml:space="preserve"> during the applicants’</w:t>
      </w:r>
      <w:r w:rsidR="00394EAD" w:rsidRPr="00E2118F">
        <w:rPr>
          <w:rFonts w:ascii="Maiandra GD" w:eastAsia="Calibri" w:hAnsi="Maiandra GD" w:cs="Times New Roman"/>
          <w:sz w:val="28"/>
          <w:szCs w:val="28"/>
          <w:lang w:val="en-GB"/>
        </w:rPr>
        <w:t xml:space="preserve"> possession, </w:t>
      </w:r>
      <w:r w:rsidR="00661B07" w:rsidRPr="00E2118F">
        <w:rPr>
          <w:rFonts w:ascii="Maiandra GD" w:eastAsia="Calibri" w:hAnsi="Maiandra GD" w:cs="Times New Roman"/>
          <w:sz w:val="28"/>
          <w:szCs w:val="28"/>
          <w:lang w:val="en-GB"/>
        </w:rPr>
        <w:t>the respondent will not suffer any prejudice if this application is allowed</w:t>
      </w:r>
      <w:r w:rsidR="00394EAD" w:rsidRPr="00E2118F">
        <w:rPr>
          <w:rFonts w:ascii="Maiandra GD" w:eastAsia="Calibri" w:hAnsi="Maiandra GD" w:cs="Times New Roman"/>
          <w:sz w:val="28"/>
          <w:szCs w:val="28"/>
          <w:lang w:val="en-GB"/>
        </w:rPr>
        <w:t xml:space="preserve">; </w:t>
      </w:r>
      <w:r w:rsidR="00CD1FC5" w:rsidRPr="00E2118F">
        <w:rPr>
          <w:rFonts w:ascii="Maiandra GD" w:eastAsia="Calibri" w:hAnsi="Maiandra GD" w:cs="Times New Roman"/>
          <w:sz w:val="28"/>
          <w:szCs w:val="28"/>
          <w:lang w:val="en-GB"/>
        </w:rPr>
        <w:t xml:space="preserve">that as it stands the atmosphere on the suit property is volatile and unless the application is allowed, there will </w:t>
      </w:r>
      <w:r w:rsidR="00000617" w:rsidRPr="00E2118F">
        <w:rPr>
          <w:rFonts w:ascii="Maiandra GD" w:eastAsia="Calibri" w:hAnsi="Maiandra GD" w:cs="Times New Roman"/>
          <w:sz w:val="28"/>
          <w:szCs w:val="28"/>
          <w:lang w:val="en-GB"/>
        </w:rPr>
        <w:t xml:space="preserve">be </w:t>
      </w:r>
      <w:r w:rsidR="00CD1FC5" w:rsidRPr="00E2118F">
        <w:rPr>
          <w:rFonts w:ascii="Maiandra GD" w:eastAsia="Calibri" w:hAnsi="Maiandra GD" w:cs="Times New Roman"/>
          <w:sz w:val="28"/>
          <w:szCs w:val="28"/>
          <w:lang w:val="en-GB"/>
        </w:rPr>
        <w:t>bloodshed</w:t>
      </w:r>
      <w:r w:rsidR="006C324F" w:rsidRPr="00E2118F">
        <w:rPr>
          <w:rFonts w:ascii="Maiandra GD" w:eastAsia="Calibri" w:hAnsi="Maiandra GD" w:cs="Times New Roman"/>
          <w:sz w:val="28"/>
          <w:szCs w:val="28"/>
          <w:lang w:val="en-GB"/>
        </w:rPr>
        <w:t>.</w:t>
      </w:r>
    </w:p>
    <w:p w14:paraId="5CC97A78" w14:textId="4B7AFE6B" w:rsidR="006E3D41" w:rsidRPr="00E2118F" w:rsidRDefault="00394EAD" w:rsidP="00E2118F">
      <w:pPr>
        <w:numPr>
          <w:ilvl w:val="0"/>
          <w:numId w:val="1"/>
        </w:numPr>
        <w:spacing w:after="200" w:line="480" w:lineRule="auto"/>
        <w:contextualSpacing/>
        <w:jc w:val="both"/>
        <w:rPr>
          <w:rFonts w:ascii="Maiandra GD" w:eastAsia="Calibri" w:hAnsi="Maiandra GD" w:cs="Times New Roman"/>
          <w:sz w:val="28"/>
          <w:szCs w:val="28"/>
          <w:lang w:val="en-GB"/>
        </w:rPr>
      </w:pPr>
      <w:r w:rsidRPr="00E2118F">
        <w:rPr>
          <w:rFonts w:ascii="Maiandra GD" w:eastAsia="Calibri" w:hAnsi="Maiandra GD" w:cs="Times New Roman"/>
          <w:sz w:val="28"/>
          <w:szCs w:val="28"/>
          <w:lang w:val="en-GB"/>
        </w:rPr>
        <w:lastRenderedPageBreak/>
        <w:t xml:space="preserve">The application is opposed by the </w:t>
      </w:r>
      <w:r w:rsidR="00EB2265" w:rsidRPr="00E2118F">
        <w:rPr>
          <w:rFonts w:ascii="Maiandra GD" w:eastAsia="Calibri" w:hAnsi="Maiandra GD" w:cs="Times New Roman"/>
          <w:sz w:val="28"/>
          <w:szCs w:val="28"/>
          <w:lang w:val="en-GB"/>
        </w:rPr>
        <w:t>1</w:t>
      </w:r>
      <w:r w:rsidR="00EB2265" w:rsidRPr="00E2118F">
        <w:rPr>
          <w:rFonts w:ascii="Maiandra GD" w:eastAsia="Calibri" w:hAnsi="Maiandra GD" w:cs="Times New Roman"/>
          <w:sz w:val="28"/>
          <w:szCs w:val="28"/>
          <w:vertAlign w:val="superscript"/>
          <w:lang w:val="en-GB"/>
        </w:rPr>
        <w:t>st</w:t>
      </w:r>
      <w:r w:rsidRPr="00E2118F">
        <w:rPr>
          <w:rFonts w:ascii="Maiandra GD" w:eastAsia="Calibri" w:hAnsi="Maiandra GD" w:cs="Times New Roman"/>
          <w:sz w:val="28"/>
          <w:szCs w:val="28"/>
          <w:lang w:val="en-GB"/>
        </w:rPr>
        <w:t xml:space="preserve"> </w:t>
      </w:r>
      <w:r w:rsidR="00EB2265" w:rsidRPr="00E2118F">
        <w:rPr>
          <w:rFonts w:ascii="Maiandra GD" w:eastAsia="Calibri" w:hAnsi="Maiandra GD" w:cs="Times New Roman"/>
          <w:sz w:val="28"/>
          <w:szCs w:val="28"/>
          <w:lang w:val="en-GB"/>
        </w:rPr>
        <w:t>respo</w:t>
      </w:r>
      <w:r w:rsidR="00374B6A" w:rsidRPr="00E2118F">
        <w:rPr>
          <w:rFonts w:ascii="Maiandra GD" w:eastAsia="Calibri" w:hAnsi="Maiandra GD" w:cs="Times New Roman"/>
          <w:sz w:val="28"/>
          <w:szCs w:val="28"/>
          <w:lang w:val="en-GB"/>
        </w:rPr>
        <w:t xml:space="preserve">ndent </w:t>
      </w:r>
      <w:r w:rsidR="00C85F5D" w:rsidRPr="00E2118F">
        <w:rPr>
          <w:rFonts w:ascii="Maiandra GD" w:eastAsia="Calibri" w:hAnsi="Maiandra GD" w:cs="Times New Roman"/>
          <w:sz w:val="28"/>
          <w:szCs w:val="28"/>
          <w:lang w:val="en-GB"/>
        </w:rPr>
        <w:t xml:space="preserve">through </w:t>
      </w:r>
      <w:r w:rsidR="00FF5627" w:rsidRPr="00E2118F">
        <w:rPr>
          <w:rFonts w:ascii="Maiandra GD" w:eastAsia="Calibri" w:hAnsi="Maiandra GD" w:cs="Times New Roman"/>
          <w:sz w:val="28"/>
          <w:szCs w:val="28"/>
          <w:lang w:val="en-GB"/>
        </w:rPr>
        <w:t xml:space="preserve">the replying affidavit of David </w:t>
      </w:r>
      <w:proofErr w:type="spellStart"/>
      <w:r w:rsidR="00FF5627" w:rsidRPr="00E2118F">
        <w:rPr>
          <w:rFonts w:ascii="Maiandra GD" w:eastAsia="Calibri" w:hAnsi="Maiandra GD" w:cs="Times New Roman"/>
          <w:sz w:val="28"/>
          <w:szCs w:val="28"/>
          <w:lang w:val="en-GB"/>
        </w:rPr>
        <w:t>Kones</w:t>
      </w:r>
      <w:proofErr w:type="spellEnd"/>
      <w:r w:rsidR="00FF5627" w:rsidRPr="00E2118F">
        <w:rPr>
          <w:rFonts w:ascii="Maiandra GD" w:eastAsia="Calibri" w:hAnsi="Maiandra GD" w:cs="Times New Roman"/>
          <w:sz w:val="28"/>
          <w:szCs w:val="28"/>
          <w:lang w:val="en-GB"/>
        </w:rPr>
        <w:t xml:space="preserve"> </w:t>
      </w:r>
      <w:proofErr w:type="spellStart"/>
      <w:r w:rsidR="00FF5627" w:rsidRPr="00E2118F">
        <w:rPr>
          <w:rFonts w:ascii="Maiandra GD" w:eastAsia="Calibri" w:hAnsi="Maiandra GD" w:cs="Times New Roman"/>
          <w:sz w:val="28"/>
          <w:szCs w:val="28"/>
          <w:lang w:val="en-GB"/>
        </w:rPr>
        <w:t>Kiptum</w:t>
      </w:r>
      <w:proofErr w:type="spellEnd"/>
      <w:r w:rsidR="00FF5627" w:rsidRPr="00E2118F">
        <w:rPr>
          <w:rFonts w:ascii="Maiandra GD" w:eastAsia="Calibri" w:hAnsi="Maiandra GD" w:cs="Times New Roman"/>
          <w:sz w:val="28"/>
          <w:szCs w:val="28"/>
          <w:lang w:val="en-GB"/>
        </w:rPr>
        <w:t>, sworn on 3</w:t>
      </w:r>
      <w:r w:rsidR="00FF5627" w:rsidRPr="00E2118F">
        <w:rPr>
          <w:rFonts w:ascii="Maiandra GD" w:eastAsia="Calibri" w:hAnsi="Maiandra GD" w:cs="Times New Roman"/>
          <w:sz w:val="28"/>
          <w:szCs w:val="28"/>
          <w:vertAlign w:val="superscript"/>
          <w:lang w:val="en-GB"/>
        </w:rPr>
        <w:t>rd</w:t>
      </w:r>
      <w:r w:rsidR="00FF5627" w:rsidRPr="00E2118F">
        <w:rPr>
          <w:rFonts w:ascii="Maiandra GD" w:eastAsia="Calibri" w:hAnsi="Maiandra GD" w:cs="Times New Roman"/>
          <w:sz w:val="28"/>
          <w:szCs w:val="28"/>
          <w:lang w:val="en-GB"/>
        </w:rPr>
        <w:t xml:space="preserve"> July 2025, and </w:t>
      </w:r>
      <w:r w:rsidR="00C85F5D" w:rsidRPr="00E2118F">
        <w:rPr>
          <w:rFonts w:ascii="Maiandra GD" w:eastAsia="Calibri" w:hAnsi="Maiandra GD" w:cs="Times New Roman"/>
          <w:sz w:val="28"/>
          <w:szCs w:val="28"/>
          <w:lang w:val="en-GB"/>
        </w:rPr>
        <w:t xml:space="preserve">the ten (10) </w:t>
      </w:r>
      <w:r w:rsidR="0021449F" w:rsidRPr="00E2118F">
        <w:rPr>
          <w:rFonts w:ascii="Maiandra GD" w:eastAsia="Calibri" w:hAnsi="Maiandra GD" w:cs="Times New Roman"/>
          <w:sz w:val="28"/>
          <w:szCs w:val="28"/>
          <w:lang w:val="en-GB"/>
        </w:rPr>
        <w:t>grounds of</w:t>
      </w:r>
      <w:r w:rsidR="003C4725" w:rsidRPr="00E2118F">
        <w:rPr>
          <w:rFonts w:ascii="Maiandra GD" w:eastAsia="Calibri" w:hAnsi="Maiandra GD" w:cs="Times New Roman"/>
          <w:sz w:val="28"/>
          <w:szCs w:val="28"/>
          <w:lang w:val="en-GB"/>
        </w:rPr>
        <w:t xml:space="preserve"> </w:t>
      </w:r>
      <w:r w:rsidR="0021449F" w:rsidRPr="00E2118F">
        <w:rPr>
          <w:rFonts w:ascii="Maiandra GD" w:eastAsia="Calibri" w:hAnsi="Maiandra GD" w:cs="Times New Roman"/>
          <w:sz w:val="28"/>
          <w:szCs w:val="28"/>
          <w:lang w:val="en-GB"/>
        </w:rPr>
        <w:t xml:space="preserve">opposition dated </w:t>
      </w:r>
      <w:r w:rsidR="00E4515A" w:rsidRPr="00E2118F">
        <w:rPr>
          <w:rFonts w:ascii="Maiandra GD" w:eastAsia="Calibri" w:hAnsi="Maiandra GD" w:cs="Times New Roman"/>
          <w:sz w:val="28"/>
          <w:szCs w:val="28"/>
          <w:lang w:val="en-GB"/>
        </w:rPr>
        <w:t>7</w:t>
      </w:r>
      <w:r w:rsidR="00E4515A" w:rsidRPr="00E2118F">
        <w:rPr>
          <w:rFonts w:ascii="Maiandra GD" w:eastAsia="Calibri" w:hAnsi="Maiandra GD" w:cs="Times New Roman"/>
          <w:sz w:val="28"/>
          <w:szCs w:val="28"/>
          <w:vertAlign w:val="superscript"/>
          <w:lang w:val="en-GB"/>
        </w:rPr>
        <w:t>th</w:t>
      </w:r>
      <w:r w:rsidR="00C85F5D" w:rsidRPr="00E2118F">
        <w:rPr>
          <w:rFonts w:ascii="Maiandra GD" w:eastAsia="Calibri" w:hAnsi="Maiandra GD" w:cs="Times New Roman"/>
          <w:sz w:val="28"/>
          <w:szCs w:val="28"/>
          <w:lang w:val="en-GB"/>
        </w:rPr>
        <w:t xml:space="preserve"> </w:t>
      </w:r>
      <w:r w:rsidR="00E4515A" w:rsidRPr="00E2118F">
        <w:rPr>
          <w:rFonts w:ascii="Maiandra GD" w:eastAsia="Calibri" w:hAnsi="Maiandra GD" w:cs="Times New Roman"/>
          <w:sz w:val="28"/>
          <w:szCs w:val="28"/>
          <w:lang w:val="en-GB"/>
        </w:rPr>
        <w:t>April 2025</w:t>
      </w:r>
      <w:r w:rsidR="00FF5627" w:rsidRPr="00E2118F">
        <w:rPr>
          <w:rFonts w:ascii="Maiandra GD" w:eastAsia="Calibri" w:hAnsi="Maiandra GD" w:cs="Times New Roman"/>
          <w:sz w:val="28"/>
          <w:szCs w:val="28"/>
          <w:lang w:val="en-GB"/>
        </w:rPr>
        <w:t>. The grounds are summarized as follows</w:t>
      </w:r>
      <w:r w:rsidR="00BD3495" w:rsidRPr="00E2118F">
        <w:rPr>
          <w:rFonts w:ascii="Maiandra GD" w:eastAsia="Calibri" w:hAnsi="Maiandra GD" w:cs="Times New Roman"/>
          <w:sz w:val="28"/>
          <w:szCs w:val="28"/>
          <w:lang w:val="en-GB"/>
        </w:rPr>
        <w:t>:</w:t>
      </w:r>
    </w:p>
    <w:p w14:paraId="1E05AF25" w14:textId="442EB6C4" w:rsidR="00BD3495" w:rsidRPr="00E2118F" w:rsidRDefault="0041341B" w:rsidP="00E2118F">
      <w:pPr>
        <w:pStyle w:val="ListParagraph"/>
        <w:numPr>
          <w:ilvl w:val="0"/>
          <w:numId w:val="10"/>
        </w:numPr>
        <w:spacing w:after="200" w:line="480" w:lineRule="auto"/>
        <w:jc w:val="both"/>
        <w:rPr>
          <w:rFonts w:ascii="Maiandra GD" w:eastAsia="Calibri" w:hAnsi="Maiandra GD" w:cs="Times New Roman"/>
          <w:bCs/>
          <w:sz w:val="28"/>
          <w:szCs w:val="28"/>
          <w:lang w:val="en-GB"/>
        </w:rPr>
      </w:pPr>
      <w:r w:rsidRPr="00E2118F">
        <w:rPr>
          <w:rFonts w:ascii="Maiandra GD" w:eastAsia="Calibri" w:hAnsi="Maiandra GD" w:cs="Times New Roman"/>
          <w:bCs/>
          <w:sz w:val="28"/>
          <w:szCs w:val="28"/>
          <w:lang w:val="en-GB"/>
        </w:rPr>
        <w:t>Th</w:t>
      </w:r>
      <w:r w:rsidR="007D0E1E" w:rsidRPr="00E2118F">
        <w:rPr>
          <w:rFonts w:ascii="Maiandra GD" w:eastAsia="Calibri" w:hAnsi="Maiandra GD" w:cs="Times New Roman"/>
          <w:bCs/>
          <w:sz w:val="28"/>
          <w:szCs w:val="28"/>
          <w:lang w:val="en-GB"/>
        </w:rPr>
        <w:t>at th</w:t>
      </w:r>
      <w:r w:rsidRPr="00E2118F">
        <w:rPr>
          <w:rFonts w:ascii="Maiandra GD" w:eastAsia="Calibri" w:hAnsi="Maiandra GD" w:cs="Times New Roman"/>
          <w:bCs/>
          <w:sz w:val="28"/>
          <w:szCs w:val="28"/>
          <w:lang w:val="en-GB"/>
        </w:rPr>
        <w:t xml:space="preserve">ere </w:t>
      </w:r>
      <w:r w:rsidR="00F75AF8" w:rsidRPr="00E2118F">
        <w:rPr>
          <w:rFonts w:ascii="Maiandra GD" w:eastAsia="Calibri" w:hAnsi="Maiandra GD" w:cs="Times New Roman"/>
          <w:bCs/>
          <w:sz w:val="28"/>
          <w:szCs w:val="28"/>
          <w:lang w:val="en-GB"/>
        </w:rPr>
        <w:t xml:space="preserve">exists a decree </w:t>
      </w:r>
      <w:r w:rsidR="00ED31D2" w:rsidRPr="00E2118F">
        <w:rPr>
          <w:rFonts w:ascii="Maiandra GD" w:eastAsia="Calibri" w:hAnsi="Maiandra GD" w:cs="Times New Roman"/>
          <w:bCs/>
          <w:sz w:val="28"/>
          <w:szCs w:val="28"/>
          <w:lang w:val="en-GB"/>
        </w:rPr>
        <w:t xml:space="preserve">which was issued on </w:t>
      </w:r>
      <w:r w:rsidR="000E3813" w:rsidRPr="00E2118F">
        <w:rPr>
          <w:rFonts w:ascii="Maiandra GD" w:eastAsia="Calibri" w:hAnsi="Maiandra GD" w:cs="Times New Roman"/>
          <w:bCs/>
          <w:sz w:val="28"/>
          <w:szCs w:val="28"/>
          <w:lang w:val="en-GB"/>
        </w:rPr>
        <w:t>11</w:t>
      </w:r>
      <w:r w:rsidR="000E3813" w:rsidRPr="00E2118F">
        <w:rPr>
          <w:rFonts w:ascii="Maiandra GD" w:eastAsia="Calibri" w:hAnsi="Maiandra GD" w:cs="Times New Roman"/>
          <w:bCs/>
          <w:sz w:val="28"/>
          <w:szCs w:val="28"/>
          <w:vertAlign w:val="superscript"/>
          <w:lang w:val="en-GB"/>
        </w:rPr>
        <w:t>th</w:t>
      </w:r>
      <w:r w:rsidR="003A7836" w:rsidRPr="00E2118F">
        <w:rPr>
          <w:rFonts w:ascii="Maiandra GD" w:eastAsia="Calibri" w:hAnsi="Maiandra GD" w:cs="Times New Roman"/>
          <w:bCs/>
          <w:sz w:val="28"/>
          <w:szCs w:val="28"/>
          <w:lang w:val="en-GB"/>
        </w:rPr>
        <w:t xml:space="preserve"> </w:t>
      </w:r>
      <w:r w:rsidR="000E3813" w:rsidRPr="00E2118F">
        <w:rPr>
          <w:rFonts w:ascii="Maiandra GD" w:eastAsia="Calibri" w:hAnsi="Maiandra GD" w:cs="Times New Roman"/>
          <w:bCs/>
          <w:sz w:val="28"/>
          <w:szCs w:val="28"/>
          <w:lang w:val="en-GB"/>
        </w:rPr>
        <w:t>March 2019 and extract</w:t>
      </w:r>
      <w:r w:rsidR="0062586B" w:rsidRPr="00E2118F">
        <w:rPr>
          <w:rFonts w:ascii="Maiandra GD" w:eastAsia="Calibri" w:hAnsi="Maiandra GD" w:cs="Times New Roman"/>
          <w:bCs/>
          <w:sz w:val="28"/>
          <w:szCs w:val="28"/>
          <w:lang w:val="en-GB"/>
        </w:rPr>
        <w:t>ed on 2</w:t>
      </w:r>
      <w:r w:rsidR="00205A9D" w:rsidRPr="00E2118F">
        <w:rPr>
          <w:rFonts w:ascii="Maiandra GD" w:eastAsia="Calibri" w:hAnsi="Maiandra GD" w:cs="Times New Roman"/>
          <w:bCs/>
          <w:sz w:val="28"/>
          <w:szCs w:val="28"/>
          <w:lang w:val="en-GB"/>
        </w:rPr>
        <w:t>3</w:t>
      </w:r>
      <w:r w:rsidR="00205A9D" w:rsidRPr="00E2118F">
        <w:rPr>
          <w:rFonts w:ascii="Maiandra GD" w:eastAsia="Calibri" w:hAnsi="Maiandra GD" w:cs="Times New Roman"/>
          <w:bCs/>
          <w:sz w:val="28"/>
          <w:szCs w:val="28"/>
          <w:vertAlign w:val="superscript"/>
          <w:lang w:val="en-GB"/>
        </w:rPr>
        <w:t>rd</w:t>
      </w:r>
      <w:r w:rsidR="003A7836" w:rsidRPr="00E2118F">
        <w:rPr>
          <w:rFonts w:ascii="Maiandra GD" w:eastAsia="Calibri" w:hAnsi="Maiandra GD" w:cs="Times New Roman"/>
          <w:bCs/>
          <w:sz w:val="28"/>
          <w:szCs w:val="28"/>
          <w:lang w:val="en-GB"/>
        </w:rPr>
        <w:t xml:space="preserve"> </w:t>
      </w:r>
      <w:r w:rsidR="00ED0639" w:rsidRPr="00E2118F">
        <w:rPr>
          <w:rFonts w:ascii="Maiandra GD" w:eastAsia="Calibri" w:hAnsi="Maiandra GD" w:cs="Times New Roman"/>
          <w:bCs/>
          <w:sz w:val="28"/>
          <w:szCs w:val="28"/>
          <w:lang w:val="en-GB"/>
        </w:rPr>
        <w:t xml:space="preserve">April 2025 together with warrants </w:t>
      </w:r>
      <w:r w:rsidR="00050C31" w:rsidRPr="00E2118F">
        <w:rPr>
          <w:rFonts w:ascii="Maiandra GD" w:eastAsia="Calibri" w:hAnsi="Maiandra GD" w:cs="Times New Roman"/>
          <w:bCs/>
          <w:sz w:val="28"/>
          <w:szCs w:val="28"/>
          <w:lang w:val="en-GB"/>
        </w:rPr>
        <w:t xml:space="preserve">of eviction </w:t>
      </w:r>
      <w:r w:rsidR="00715138" w:rsidRPr="00E2118F">
        <w:rPr>
          <w:rFonts w:ascii="Maiandra GD" w:eastAsia="Calibri" w:hAnsi="Maiandra GD" w:cs="Times New Roman"/>
          <w:bCs/>
          <w:sz w:val="28"/>
          <w:szCs w:val="28"/>
          <w:lang w:val="en-GB"/>
        </w:rPr>
        <w:t>dated 31</w:t>
      </w:r>
      <w:r w:rsidR="00715138" w:rsidRPr="00E2118F">
        <w:rPr>
          <w:rFonts w:ascii="Maiandra GD" w:eastAsia="Calibri" w:hAnsi="Maiandra GD" w:cs="Times New Roman"/>
          <w:bCs/>
          <w:sz w:val="28"/>
          <w:szCs w:val="28"/>
          <w:vertAlign w:val="superscript"/>
          <w:lang w:val="en-GB"/>
        </w:rPr>
        <w:t>st</w:t>
      </w:r>
      <w:r w:rsidR="003A7836" w:rsidRPr="00E2118F">
        <w:rPr>
          <w:rFonts w:ascii="Maiandra GD" w:eastAsia="Calibri" w:hAnsi="Maiandra GD" w:cs="Times New Roman"/>
          <w:bCs/>
          <w:sz w:val="28"/>
          <w:szCs w:val="28"/>
          <w:lang w:val="en-GB"/>
        </w:rPr>
        <w:t xml:space="preserve"> </w:t>
      </w:r>
      <w:r w:rsidR="00715138" w:rsidRPr="00E2118F">
        <w:rPr>
          <w:rFonts w:ascii="Maiandra GD" w:eastAsia="Calibri" w:hAnsi="Maiandra GD" w:cs="Times New Roman"/>
          <w:bCs/>
          <w:sz w:val="28"/>
          <w:szCs w:val="28"/>
          <w:lang w:val="en-GB"/>
        </w:rPr>
        <w:t xml:space="preserve">October </w:t>
      </w:r>
      <w:r w:rsidR="00EB194F" w:rsidRPr="00E2118F">
        <w:rPr>
          <w:rFonts w:ascii="Maiandra GD" w:eastAsia="Calibri" w:hAnsi="Maiandra GD" w:cs="Times New Roman"/>
          <w:bCs/>
          <w:sz w:val="28"/>
          <w:szCs w:val="28"/>
          <w:lang w:val="en-GB"/>
        </w:rPr>
        <w:t xml:space="preserve">and extended </w:t>
      </w:r>
      <w:r w:rsidR="00AA7ADF" w:rsidRPr="00E2118F">
        <w:rPr>
          <w:rFonts w:ascii="Maiandra GD" w:eastAsia="Calibri" w:hAnsi="Maiandra GD" w:cs="Times New Roman"/>
          <w:bCs/>
          <w:sz w:val="28"/>
          <w:szCs w:val="28"/>
          <w:lang w:val="en-GB"/>
        </w:rPr>
        <w:t>on 10</w:t>
      </w:r>
      <w:r w:rsidR="00AA7ADF" w:rsidRPr="00E2118F">
        <w:rPr>
          <w:rFonts w:ascii="Maiandra GD" w:eastAsia="Calibri" w:hAnsi="Maiandra GD" w:cs="Times New Roman"/>
          <w:bCs/>
          <w:sz w:val="28"/>
          <w:szCs w:val="28"/>
          <w:vertAlign w:val="superscript"/>
          <w:lang w:val="en-GB"/>
        </w:rPr>
        <w:t>th</w:t>
      </w:r>
      <w:r w:rsidR="003A7836" w:rsidRPr="00E2118F">
        <w:rPr>
          <w:rFonts w:ascii="Maiandra GD" w:eastAsia="Calibri" w:hAnsi="Maiandra GD" w:cs="Times New Roman"/>
          <w:bCs/>
          <w:sz w:val="28"/>
          <w:szCs w:val="28"/>
          <w:lang w:val="en-GB"/>
        </w:rPr>
        <w:t xml:space="preserve"> </w:t>
      </w:r>
      <w:r w:rsidR="00AA7ADF" w:rsidRPr="00E2118F">
        <w:rPr>
          <w:rFonts w:ascii="Maiandra GD" w:eastAsia="Calibri" w:hAnsi="Maiandra GD" w:cs="Times New Roman"/>
          <w:bCs/>
          <w:sz w:val="28"/>
          <w:szCs w:val="28"/>
          <w:lang w:val="en-GB"/>
        </w:rPr>
        <w:t xml:space="preserve">December </w:t>
      </w:r>
      <w:r w:rsidR="00653FC1" w:rsidRPr="00E2118F">
        <w:rPr>
          <w:rFonts w:ascii="Maiandra GD" w:eastAsia="Calibri" w:hAnsi="Maiandra GD" w:cs="Times New Roman"/>
          <w:bCs/>
          <w:sz w:val="28"/>
          <w:szCs w:val="28"/>
          <w:lang w:val="en-GB"/>
        </w:rPr>
        <w:t>2024 and that execution should proceed</w:t>
      </w:r>
      <w:r w:rsidR="00605EB2" w:rsidRPr="00E2118F">
        <w:rPr>
          <w:rFonts w:ascii="Maiandra GD" w:eastAsia="Calibri" w:hAnsi="Maiandra GD" w:cs="Times New Roman"/>
          <w:bCs/>
          <w:sz w:val="28"/>
          <w:szCs w:val="28"/>
          <w:lang w:val="en-GB"/>
        </w:rPr>
        <w:t xml:space="preserve"> as ordered</w:t>
      </w:r>
      <w:r w:rsidR="00653FC1" w:rsidRPr="00E2118F">
        <w:rPr>
          <w:rFonts w:ascii="Maiandra GD" w:eastAsia="Calibri" w:hAnsi="Maiandra GD" w:cs="Times New Roman"/>
          <w:bCs/>
          <w:sz w:val="28"/>
          <w:szCs w:val="28"/>
          <w:lang w:val="en-GB"/>
        </w:rPr>
        <w:t>.</w:t>
      </w:r>
    </w:p>
    <w:p w14:paraId="3C6040A3" w14:textId="37670387" w:rsidR="00F6189D" w:rsidRPr="00E2118F" w:rsidRDefault="00DE1400" w:rsidP="00E2118F">
      <w:pPr>
        <w:pStyle w:val="ListParagraph"/>
        <w:numPr>
          <w:ilvl w:val="0"/>
          <w:numId w:val="10"/>
        </w:numPr>
        <w:spacing w:after="200" w:line="480" w:lineRule="auto"/>
        <w:jc w:val="both"/>
        <w:rPr>
          <w:rFonts w:ascii="Maiandra GD" w:eastAsia="Calibri" w:hAnsi="Maiandra GD" w:cs="Times New Roman"/>
          <w:bCs/>
          <w:sz w:val="28"/>
          <w:szCs w:val="28"/>
          <w:lang w:val="en-GB"/>
        </w:rPr>
      </w:pPr>
      <w:r w:rsidRPr="00E2118F">
        <w:rPr>
          <w:rFonts w:ascii="Maiandra GD" w:eastAsia="Calibri" w:hAnsi="Maiandra GD" w:cs="Times New Roman"/>
          <w:bCs/>
          <w:sz w:val="28"/>
          <w:szCs w:val="28"/>
          <w:lang w:val="en-GB"/>
        </w:rPr>
        <w:t>Th</w:t>
      </w:r>
      <w:r w:rsidR="007D0E1E" w:rsidRPr="00E2118F">
        <w:rPr>
          <w:rFonts w:ascii="Maiandra GD" w:eastAsia="Calibri" w:hAnsi="Maiandra GD" w:cs="Times New Roman"/>
          <w:bCs/>
          <w:sz w:val="28"/>
          <w:szCs w:val="28"/>
          <w:lang w:val="en-GB"/>
        </w:rPr>
        <w:t>at th</w:t>
      </w:r>
      <w:r w:rsidR="00957760" w:rsidRPr="00E2118F">
        <w:rPr>
          <w:rFonts w:ascii="Maiandra GD" w:eastAsia="Calibri" w:hAnsi="Maiandra GD" w:cs="Times New Roman"/>
          <w:bCs/>
          <w:sz w:val="28"/>
          <w:szCs w:val="28"/>
          <w:lang w:val="en-GB"/>
        </w:rPr>
        <w:t xml:space="preserve">is </w:t>
      </w:r>
      <w:r w:rsidR="006C64BB" w:rsidRPr="00E2118F">
        <w:rPr>
          <w:rFonts w:ascii="Maiandra GD" w:eastAsia="Calibri" w:hAnsi="Maiandra GD" w:cs="Times New Roman"/>
          <w:bCs/>
          <w:sz w:val="28"/>
          <w:szCs w:val="28"/>
          <w:lang w:val="en-GB"/>
        </w:rPr>
        <w:t xml:space="preserve">application </w:t>
      </w:r>
      <w:r w:rsidR="00605EB2" w:rsidRPr="00E2118F">
        <w:rPr>
          <w:rFonts w:ascii="Maiandra GD" w:eastAsia="Calibri" w:hAnsi="Maiandra GD" w:cs="Times New Roman"/>
          <w:bCs/>
          <w:sz w:val="28"/>
          <w:szCs w:val="28"/>
          <w:lang w:val="en-GB"/>
        </w:rPr>
        <w:t xml:space="preserve">herein </w:t>
      </w:r>
      <w:r w:rsidR="00431F1D" w:rsidRPr="00E2118F">
        <w:rPr>
          <w:rFonts w:ascii="Maiandra GD" w:eastAsia="Calibri" w:hAnsi="Maiandra GD" w:cs="Times New Roman"/>
          <w:bCs/>
          <w:sz w:val="28"/>
          <w:szCs w:val="28"/>
          <w:lang w:val="en-GB"/>
        </w:rPr>
        <w:t>is res</w:t>
      </w:r>
      <w:r w:rsidR="007847B5" w:rsidRPr="00E2118F">
        <w:rPr>
          <w:rFonts w:ascii="Maiandra GD" w:eastAsia="Calibri" w:hAnsi="Maiandra GD" w:cs="Times New Roman"/>
          <w:bCs/>
          <w:sz w:val="28"/>
          <w:szCs w:val="28"/>
          <w:lang w:val="en-GB"/>
        </w:rPr>
        <w:t xml:space="preserve"> judicata to the judgment</w:t>
      </w:r>
      <w:r w:rsidR="00962526" w:rsidRPr="00E2118F">
        <w:rPr>
          <w:rFonts w:ascii="Maiandra GD" w:eastAsia="Calibri" w:hAnsi="Maiandra GD" w:cs="Times New Roman"/>
          <w:bCs/>
          <w:sz w:val="28"/>
          <w:szCs w:val="28"/>
          <w:lang w:val="en-GB"/>
        </w:rPr>
        <w:t xml:space="preserve"> delivered in Honourable C.K Yano on </w:t>
      </w:r>
      <w:r w:rsidR="00C35027" w:rsidRPr="00E2118F">
        <w:rPr>
          <w:rFonts w:ascii="Maiandra GD" w:eastAsia="Calibri" w:hAnsi="Maiandra GD" w:cs="Times New Roman"/>
          <w:bCs/>
          <w:sz w:val="28"/>
          <w:szCs w:val="28"/>
          <w:lang w:val="en-GB"/>
        </w:rPr>
        <w:t>11</w:t>
      </w:r>
      <w:r w:rsidR="00C35027" w:rsidRPr="00E2118F">
        <w:rPr>
          <w:rFonts w:ascii="Maiandra GD" w:eastAsia="Calibri" w:hAnsi="Maiandra GD" w:cs="Times New Roman"/>
          <w:bCs/>
          <w:sz w:val="28"/>
          <w:szCs w:val="28"/>
          <w:vertAlign w:val="superscript"/>
          <w:lang w:val="en-GB"/>
        </w:rPr>
        <w:t>th</w:t>
      </w:r>
      <w:r w:rsidR="00605EB2" w:rsidRPr="00E2118F">
        <w:rPr>
          <w:rFonts w:ascii="Maiandra GD" w:eastAsia="Calibri" w:hAnsi="Maiandra GD" w:cs="Times New Roman"/>
          <w:bCs/>
          <w:sz w:val="28"/>
          <w:szCs w:val="28"/>
          <w:lang w:val="en-GB"/>
        </w:rPr>
        <w:t xml:space="preserve"> </w:t>
      </w:r>
      <w:r w:rsidR="00C35027" w:rsidRPr="00E2118F">
        <w:rPr>
          <w:rFonts w:ascii="Maiandra GD" w:eastAsia="Calibri" w:hAnsi="Maiandra GD" w:cs="Times New Roman"/>
          <w:bCs/>
          <w:sz w:val="28"/>
          <w:szCs w:val="28"/>
          <w:lang w:val="en-GB"/>
        </w:rPr>
        <w:t>March</w:t>
      </w:r>
      <w:r w:rsidR="005339EF" w:rsidRPr="00E2118F">
        <w:rPr>
          <w:rFonts w:ascii="Maiandra GD" w:eastAsia="Calibri" w:hAnsi="Maiandra GD" w:cs="Times New Roman"/>
          <w:bCs/>
          <w:sz w:val="28"/>
          <w:szCs w:val="28"/>
          <w:lang w:val="en-GB"/>
        </w:rPr>
        <w:t xml:space="preserve"> 2019</w:t>
      </w:r>
      <w:r w:rsidR="00840926" w:rsidRPr="00E2118F">
        <w:rPr>
          <w:rFonts w:ascii="Maiandra GD" w:eastAsia="Calibri" w:hAnsi="Maiandra GD" w:cs="Times New Roman"/>
          <w:bCs/>
          <w:sz w:val="28"/>
          <w:szCs w:val="28"/>
          <w:lang w:val="en-GB"/>
        </w:rPr>
        <w:t>, and the decree thereof</w:t>
      </w:r>
      <w:r w:rsidR="00F6189D" w:rsidRPr="00E2118F">
        <w:rPr>
          <w:rFonts w:ascii="Maiandra GD" w:eastAsia="Calibri" w:hAnsi="Maiandra GD" w:cs="Times New Roman"/>
          <w:bCs/>
          <w:sz w:val="28"/>
          <w:szCs w:val="28"/>
          <w:lang w:val="en-GB"/>
        </w:rPr>
        <w:t>.</w:t>
      </w:r>
    </w:p>
    <w:p w14:paraId="15F0CDA6" w14:textId="3ABDF470" w:rsidR="009022A3" w:rsidRPr="00E2118F" w:rsidRDefault="00476B20" w:rsidP="00E2118F">
      <w:pPr>
        <w:pStyle w:val="ListParagraph"/>
        <w:numPr>
          <w:ilvl w:val="0"/>
          <w:numId w:val="10"/>
        </w:numPr>
        <w:spacing w:after="200" w:line="480" w:lineRule="auto"/>
        <w:jc w:val="both"/>
        <w:rPr>
          <w:rFonts w:ascii="Maiandra GD" w:eastAsia="Calibri" w:hAnsi="Maiandra GD" w:cs="Times New Roman"/>
          <w:bCs/>
          <w:sz w:val="28"/>
          <w:szCs w:val="28"/>
          <w:lang w:val="en-GB"/>
        </w:rPr>
      </w:pPr>
      <w:r w:rsidRPr="00E2118F">
        <w:rPr>
          <w:rFonts w:ascii="Maiandra GD" w:eastAsia="Calibri" w:hAnsi="Maiandra GD" w:cs="Times New Roman"/>
          <w:bCs/>
          <w:sz w:val="28"/>
          <w:szCs w:val="28"/>
          <w:lang w:val="en-GB"/>
        </w:rPr>
        <w:t>Th</w:t>
      </w:r>
      <w:r w:rsidR="007D0E1E" w:rsidRPr="00E2118F">
        <w:rPr>
          <w:rFonts w:ascii="Maiandra GD" w:eastAsia="Calibri" w:hAnsi="Maiandra GD" w:cs="Times New Roman"/>
          <w:bCs/>
          <w:sz w:val="28"/>
          <w:szCs w:val="28"/>
          <w:lang w:val="en-GB"/>
        </w:rPr>
        <w:t>at th</w:t>
      </w:r>
      <w:r w:rsidRPr="00E2118F">
        <w:rPr>
          <w:rFonts w:ascii="Maiandra GD" w:eastAsia="Calibri" w:hAnsi="Maiandra GD" w:cs="Times New Roman"/>
          <w:bCs/>
          <w:sz w:val="28"/>
          <w:szCs w:val="28"/>
          <w:lang w:val="en-GB"/>
        </w:rPr>
        <w:t xml:space="preserve">is court is </w:t>
      </w:r>
      <w:proofErr w:type="spellStart"/>
      <w:r w:rsidRPr="00E2118F">
        <w:rPr>
          <w:rFonts w:ascii="Maiandra GD" w:eastAsia="Calibri" w:hAnsi="Maiandra GD" w:cs="Times New Roman"/>
          <w:bCs/>
          <w:sz w:val="28"/>
          <w:szCs w:val="28"/>
          <w:lang w:val="en-GB"/>
        </w:rPr>
        <w:t>functus</w:t>
      </w:r>
      <w:proofErr w:type="spellEnd"/>
      <w:r w:rsidRPr="00E2118F">
        <w:rPr>
          <w:rFonts w:ascii="Maiandra GD" w:eastAsia="Calibri" w:hAnsi="Maiandra GD" w:cs="Times New Roman"/>
          <w:bCs/>
          <w:sz w:val="28"/>
          <w:szCs w:val="28"/>
          <w:lang w:val="en-GB"/>
        </w:rPr>
        <w:t xml:space="preserve"> officio and the court cannot re-open </w:t>
      </w:r>
      <w:r w:rsidR="00EA57A6" w:rsidRPr="00E2118F">
        <w:rPr>
          <w:rFonts w:ascii="Maiandra GD" w:eastAsia="Calibri" w:hAnsi="Maiandra GD" w:cs="Times New Roman"/>
          <w:bCs/>
          <w:sz w:val="28"/>
          <w:szCs w:val="28"/>
          <w:lang w:val="en-GB"/>
        </w:rPr>
        <w:t>and re-litigate the matter on merit</w:t>
      </w:r>
      <w:r w:rsidR="009022A3" w:rsidRPr="00E2118F">
        <w:rPr>
          <w:rFonts w:ascii="Maiandra GD" w:eastAsia="Calibri" w:hAnsi="Maiandra GD" w:cs="Times New Roman"/>
          <w:bCs/>
          <w:sz w:val="28"/>
          <w:szCs w:val="28"/>
          <w:lang w:val="en-GB"/>
        </w:rPr>
        <w:t>.</w:t>
      </w:r>
    </w:p>
    <w:p w14:paraId="4594E11C" w14:textId="27D6034E" w:rsidR="00653FC1" w:rsidRPr="00E2118F" w:rsidRDefault="006632A6" w:rsidP="00E2118F">
      <w:pPr>
        <w:pStyle w:val="ListParagraph"/>
        <w:numPr>
          <w:ilvl w:val="0"/>
          <w:numId w:val="10"/>
        </w:numPr>
        <w:spacing w:after="200" w:line="480" w:lineRule="auto"/>
        <w:jc w:val="both"/>
        <w:rPr>
          <w:rFonts w:ascii="Maiandra GD" w:eastAsia="Calibri" w:hAnsi="Maiandra GD" w:cs="Times New Roman"/>
          <w:bCs/>
          <w:sz w:val="28"/>
          <w:szCs w:val="28"/>
          <w:lang w:val="en-GB"/>
        </w:rPr>
      </w:pPr>
      <w:r w:rsidRPr="00E2118F">
        <w:rPr>
          <w:rFonts w:ascii="Maiandra GD" w:eastAsia="Calibri" w:hAnsi="Maiandra GD" w:cs="Times New Roman"/>
          <w:bCs/>
          <w:sz w:val="28"/>
          <w:szCs w:val="28"/>
          <w:lang w:val="en-GB"/>
        </w:rPr>
        <w:t>Th</w:t>
      </w:r>
      <w:r w:rsidR="007D0E1E" w:rsidRPr="00E2118F">
        <w:rPr>
          <w:rFonts w:ascii="Maiandra GD" w:eastAsia="Calibri" w:hAnsi="Maiandra GD" w:cs="Times New Roman"/>
          <w:bCs/>
          <w:sz w:val="28"/>
          <w:szCs w:val="28"/>
          <w:lang w:val="en-GB"/>
        </w:rPr>
        <w:t>at th</w:t>
      </w:r>
      <w:r w:rsidRPr="00E2118F">
        <w:rPr>
          <w:rFonts w:ascii="Maiandra GD" w:eastAsia="Calibri" w:hAnsi="Maiandra GD" w:cs="Times New Roman"/>
          <w:bCs/>
          <w:sz w:val="28"/>
          <w:szCs w:val="28"/>
          <w:lang w:val="en-GB"/>
        </w:rPr>
        <w:t xml:space="preserve">e </w:t>
      </w:r>
      <w:r w:rsidR="00737DFB" w:rsidRPr="00E2118F">
        <w:rPr>
          <w:rFonts w:ascii="Maiandra GD" w:eastAsia="Calibri" w:hAnsi="Maiandra GD" w:cs="Times New Roman"/>
          <w:bCs/>
          <w:sz w:val="28"/>
          <w:szCs w:val="28"/>
          <w:lang w:val="en-GB"/>
        </w:rPr>
        <w:t xml:space="preserve">judgment </w:t>
      </w:r>
      <w:r w:rsidRPr="00E2118F">
        <w:rPr>
          <w:rFonts w:ascii="Maiandra GD" w:eastAsia="Calibri" w:hAnsi="Maiandra GD" w:cs="Times New Roman"/>
          <w:bCs/>
          <w:sz w:val="28"/>
          <w:szCs w:val="28"/>
          <w:lang w:val="en-GB"/>
        </w:rPr>
        <w:t>of 11</w:t>
      </w:r>
      <w:r w:rsidRPr="00E2118F">
        <w:rPr>
          <w:rFonts w:ascii="Maiandra GD" w:eastAsia="Calibri" w:hAnsi="Maiandra GD" w:cs="Times New Roman"/>
          <w:bCs/>
          <w:sz w:val="28"/>
          <w:szCs w:val="28"/>
          <w:vertAlign w:val="superscript"/>
          <w:lang w:val="en-GB"/>
        </w:rPr>
        <w:t>th</w:t>
      </w:r>
      <w:r w:rsidRPr="00E2118F">
        <w:rPr>
          <w:rFonts w:ascii="Maiandra GD" w:eastAsia="Calibri" w:hAnsi="Maiandra GD" w:cs="Times New Roman"/>
          <w:bCs/>
          <w:sz w:val="28"/>
          <w:szCs w:val="28"/>
          <w:lang w:val="en-GB"/>
        </w:rPr>
        <w:t xml:space="preserve"> March 2019 </w:t>
      </w:r>
      <w:r w:rsidR="00737DFB" w:rsidRPr="00E2118F">
        <w:rPr>
          <w:rFonts w:ascii="Maiandra GD" w:eastAsia="Calibri" w:hAnsi="Maiandra GD" w:cs="Times New Roman"/>
          <w:bCs/>
          <w:sz w:val="28"/>
          <w:szCs w:val="28"/>
          <w:lang w:val="en-GB"/>
        </w:rPr>
        <w:t xml:space="preserve">is in rem </w:t>
      </w:r>
      <w:r w:rsidR="00181D59" w:rsidRPr="00E2118F">
        <w:rPr>
          <w:rFonts w:ascii="Maiandra GD" w:eastAsia="Calibri" w:hAnsi="Maiandra GD" w:cs="Times New Roman"/>
          <w:bCs/>
          <w:sz w:val="28"/>
          <w:szCs w:val="28"/>
          <w:lang w:val="en-GB"/>
        </w:rPr>
        <w:t xml:space="preserve">under </w:t>
      </w:r>
      <w:r w:rsidR="00181D59" w:rsidRPr="00E2118F">
        <w:rPr>
          <w:rFonts w:ascii="Maiandra GD" w:eastAsia="Calibri" w:hAnsi="Maiandra GD" w:cs="Times New Roman"/>
          <w:bCs/>
          <w:i/>
          <w:sz w:val="28"/>
          <w:szCs w:val="28"/>
          <w:lang w:val="en-GB"/>
        </w:rPr>
        <w:t>section 44</w:t>
      </w:r>
      <w:r w:rsidR="00181D59" w:rsidRPr="00E2118F">
        <w:rPr>
          <w:rFonts w:ascii="Maiandra GD" w:eastAsia="Calibri" w:hAnsi="Maiandra GD" w:cs="Times New Roman"/>
          <w:bCs/>
          <w:sz w:val="28"/>
          <w:szCs w:val="28"/>
          <w:lang w:val="en-GB"/>
        </w:rPr>
        <w:t xml:space="preserve"> of the Evidence Act</w:t>
      </w:r>
      <w:r w:rsidR="00737DFB" w:rsidRPr="00E2118F">
        <w:rPr>
          <w:rFonts w:ascii="Maiandra GD" w:eastAsia="Calibri" w:hAnsi="Maiandra GD" w:cs="Times New Roman"/>
          <w:bCs/>
          <w:sz w:val="28"/>
          <w:szCs w:val="28"/>
          <w:lang w:val="en-GB"/>
        </w:rPr>
        <w:t xml:space="preserve"> </w:t>
      </w:r>
      <w:r w:rsidR="00D01952" w:rsidRPr="00E2118F">
        <w:rPr>
          <w:rFonts w:ascii="Maiandra GD" w:eastAsia="Calibri" w:hAnsi="Maiandra GD" w:cs="Times New Roman"/>
          <w:bCs/>
          <w:sz w:val="28"/>
          <w:szCs w:val="28"/>
          <w:lang w:val="en-GB"/>
        </w:rPr>
        <w:t>because it</w:t>
      </w:r>
      <w:r w:rsidR="008A5B9A" w:rsidRPr="00E2118F">
        <w:rPr>
          <w:rFonts w:ascii="Maiandra GD" w:eastAsia="Calibri" w:hAnsi="Maiandra GD" w:cs="Times New Roman"/>
          <w:bCs/>
          <w:sz w:val="28"/>
          <w:szCs w:val="28"/>
          <w:lang w:val="en-GB"/>
        </w:rPr>
        <w:t xml:space="preserve"> conferred ownership on the 1</w:t>
      </w:r>
      <w:r w:rsidR="008A5B9A" w:rsidRPr="00E2118F">
        <w:rPr>
          <w:rFonts w:ascii="Maiandra GD" w:eastAsia="Calibri" w:hAnsi="Maiandra GD" w:cs="Times New Roman"/>
          <w:bCs/>
          <w:sz w:val="28"/>
          <w:szCs w:val="28"/>
          <w:vertAlign w:val="superscript"/>
          <w:lang w:val="en-GB"/>
        </w:rPr>
        <w:t>st</w:t>
      </w:r>
      <w:r w:rsidR="00292FF3" w:rsidRPr="00E2118F">
        <w:rPr>
          <w:rFonts w:ascii="Maiandra GD" w:eastAsia="Calibri" w:hAnsi="Maiandra GD" w:cs="Times New Roman"/>
          <w:bCs/>
          <w:sz w:val="28"/>
          <w:szCs w:val="28"/>
          <w:lang w:val="en-GB"/>
        </w:rPr>
        <w:t xml:space="preserve"> </w:t>
      </w:r>
      <w:r w:rsidR="008A5B9A" w:rsidRPr="00E2118F">
        <w:rPr>
          <w:rFonts w:ascii="Maiandra GD" w:eastAsia="Calibri" w:hAnsi="Maiandra GD" w:cs="Times New Roman"/>
          <w:bCs/>
          <w:sz w:val="28"/>
          <w:szCs w:val="28"/>
          <w:lang w:val="en-GB"/>
        </w:rPr>
        <w:t>respondent</w:t>
      </w:r>
      <w:r w:rsidR="00396D13" w:rsidRPr="00E2118F">
        <w:rPr>
          <w:rFonts w:ascii="Maiandra GD" w:eastAsia="Calibri" w:hAnsi="Maiandra GD" w:cs="Times New Roman"/>
          <w:bCs/>
          <w:sz w:val="28"/>
          <w:szCs w:val="28"/>
          <w:lang w:val="en-GB"/>
        </w:rPr>
        <w:t>.</w:t>
      </w:r>
    </w:p>
    <w:p w14:paraId="1DC4C124" w14:textId="31251323" w:rsidR="00396D13" w:rsidRPr="00E2118F" w:rsidRDefault="00C02059" w:rsidP="00E2118F">
      <w:pPr>
        <w:pStyle w:val="ListParagraph"/>
        <w:numPr>
          <w:ilvl w:val="0"/>
          <w:numId w:val="10"/>
        </w:numPr>
        <w:spacing w:after="200" w:line="480" w:lineRule="auto"/>
        <w:jc w:val="both"/>
        <w:rPr>
          <w:rFonts w:ascii="Maiandra GD" w:eastAsia="Calibri" w:hAnsi="Maiandra GD" w:cs="Times New Roman"/>
          <w:bCs/>
          <w:sz w:val="28"/>
          <w:szCs w:val="28"/>
          <w:lang w:val="en-GB"/>
        </w:rPr>
      </w:pPr>
      <w:r w:rsidRPr="00E2118F">
        <w:rPr>
          <w:rFonts w:ascii="Maiandra GD" w:eastAsia="Calibri" w:hAnsi="Maiandra GD" w:cs="Times New Roman"/>
          <w:bCs/>
          <w:sz w:val="28"/>
          <w:szCs w:val="28"/>
          <w:lang w:val="en-GB"/>
        </w:rPr>
        <w:t>Th</w:t>
      </w:r>
      <w:r w:rsidR="007D0E1E" w:rsidRPr="00E2118F">
        <w:rPr>
          <w:rFonts w:ascii="Maiandra GD" w:eastAsia="Calibri" w:hAnsi="Maiandra GD" w:cs="Times New Roman"/>
          <w:bCs/>
          <w:sz w:val="28"/>
          <w:szCs w:val="28"/>
          <w:lang w:val="en-GB"/>
        </w:rPr>
        <w:t>at th</w:t>
      </w:r>
      <w:r w:rsidRPr="00E2118F">
        <w:rPr>
          <w:rFonts w:ascii="Maiandra GD" w:eastAsia="Calibri" w:hAnsi="Maiandra GD" w:cs="Times New Roman"/>
          <w:bCs/>
          <w:sz w:val="28"/>
          <w:szCs w:val="28"/>
          <w:lang w:val="en-GB"/>
        </w:rPr>
        <w:t xml:space="preserve">e applicants will not suffer any damage since they are not the owners and are not paying </w:t>
      </w:r>
      <w:r w:rsidR="00400DF5" w:rsidRPr="00E2118F">
        <w:rPr>
          <w:rFonts w:ascii="Maiandra GD" w:eastAsia="Calibri" w:hAnsi="Maiandra GD" w:cs="Times New Roman"/>
          <w:bCs/>
          <w:sz w:val="28"/>
          <w:szCs w:val="28"/>
          <w:lang w:val="en-GB"/>
        </w:rPr>
        <w:t>rent to the 1</w:t>
      </w:r>
      <w:r w:rsidR="00400DF5" w:rsidRPr="00E2118F">
        <w:rPr>
          <w:rFonts w:ascii="Maiandra GD" w:eastAsia="Calibri" w:hAnsi="Maiandra GD" w:cs="Times New Roman"/>
          <w:bCs/>
          <w:sz w:val="28"/>
          <w:szCs w:val="28"/>
          <w:vertAlign w:val="superscript"/>
          <w:lang w:val="en-GB"/>
        </w:rPr>
        <w:t>st</w:t>
      </w:r>
      <w:r w:rsidR="00292FF3" w:rsidRPr="00E2118F">
        <w:rPr>
          <w:rFonts w:ascii="Maiandra GD" w:eastAsia="Calibri" w:hAnsi="Maiandra GD" w:cs="Times New Roman"/>
          <w:bCs/>
          <w:sz w:val="28"/>
          <w:szCs w:val="28"/>
          <w:lang w:val="en-GB"/>
        </w:rPr>
        <w:t xml:space="preserve"> </w:t>
      </w:r>
      <w:r w:rsidR="00400DF5" w:rsidRPr="00E2118F">
        <w:rPr>
          <w:rFonts w:ascii="Maiandra GD" w:eastAsia="Calibri" w:hAnsi="Maiandra GD" w:cs="Times New Roman"/>
          <w:bCs/>
          <w:sz w:val="28"/>
          <w:szCs w:val="28"/>
          <w:lang w:val="en-GB"/>
        </w:rPr>
        <w:t>Respondent</w:t>
      </w:r>
      <w:r w:rsidR="00862A97" w:rsidRPr="00E2118F">
        <w:rPr>
          <w:rFonts w:ascii="Maiandra GD" w:eastAsia="Calibri" w:hAnsi="Maiandra GD" w:cs="Times New Roman"/>
          <w:bCs/>
          <w:sz w:val="28"/>
          <w:szCs w:val="28"/>
          <w:lang w:val="en-GB"/>
        </w:rPr>
        <w:t>.</w:t>
      </w:r>
    </w:p>
    <w:p w14:paraId="6DCD6435" w14:textId="27461B8F" w:rsidR="001D517A" w:rsidRPr="00E2118F" w:rsidRDefault="007D0E1E" w:rsidP="00E2118F">
      <w:pPr>
        <w:spacing w:after="200" w:line="480" w:lineRule="auto"/>
        <w:ind w:left="720"/>
        <w:contextualSpacing/>
        <w:jc w:val="both"/>
        <w:rPr>
          <w:rFonts w:ascii="Maiandra GD" w:eastAsia="Calibri" w:hAnsi="Maiandra GD" w:cs="Times New Roman"/>
          <w:sz w:val="28"/>
          <w:szCs w:val="28"/>
          <w:lang w:val="en-GB"/>
        </w:rPr>
      </w:pPr>
      <w:r w:rsidRPr="00E2118F">
        <w:rPr>
          <w:rFonts w:ascii="Maiandra GD" w:eastAsia="Calibri" w:hAnsi="Maiandra GD" w:cs="Times New Roman"/>
          <w:sz w:val="28"/>
          <w:szCs w:val="28"/>
          <w:lang w:val="en-GB"/>
        </w:rPr>
        <w:t xml:space="preserve">In the </w:t>
      </w:r>
      <w:r w:rsidR="003512F5" w:rsidRPr="00E2118F">
        <w:rPr>
          <w:rFonts w:ascii="Maiandra GD" w:eastAsia="Calibri" w:hAnsi="Maiandra GD" w:cs="Times New Roman"/>
          <w:sz w:val="28"/>
          <w:szCs w:val="28"/>
          <w:lang w:val="en-GB"/>
        </w:rPr>
        <w:t>replying affidavit,</w:t>
      </w:r>
      <w:r w:rsidR="00D20233" w:rsidRPr="00E2118F">
        <w:rPr>
          <w:rFonts w:ascii="Maiandra GD" w:eastAsia="Calibri" w:hAnsi="Maiandra GD" w:cs="Times New Roman"/>
          <w:sz w:val="28"/>
          <w:szCs w:val="28"/>
          <w:lang w:val="en-GB"/>
        </w:rPr>
        <w:t xml:space="preserve"> </w:t>
      </w:r>
      <w:r w:rsidR="00A93F39" w:rsidRPr="00E2118F">
        <w:rPr>
          <w:rFonts w:ascii="Maiandra GD" w:eastAsia="Calibri" w:hAnsi="Maiandra GD" w:cs="Times New Roman"/>
          <w:sz w:val="28"/>
          <w:szCs w:val="28"/>
          <w:lang w:val="en-GB"/>
        </w:rPr>
        <w:t xml:space="preserve">David </w:t>
      </w:r>
      <w:proofErr w:type="spellStart"/>
      <w:r w:rsidR="00A93F39" w:rsidRPr="00E2118F">
        <w:rPr>
          <w:rFonts w:ascii="Maiandra GD" w:eastAsia="Calibri" w:hAnsi="Maiandra GD" w:cs="Times New Roman"/>
          <w:sz w:val="28"/>
          <w:szCs w:val="28"/>
          <w:lang w:val="en-GB"/>
        </w:rPr>
        <w:t>Kones</w:t>
      </w:r>
      <w:proofErr w:type="spellEnd"/>
      <w:r w:rsidR="00A93F39" w:rsidRPr="00E2118F">
        <w:rPr>
          <w:rFonts w:ascii="Maiandra GD" w:eastAsia="Calibri" w:hAnsi="Maiandra GD" w:cs="Times New Roman"/>
          <w:sz w:val="28"/>
          <w:szCs w:val="28"/>
          <w:lang w:val="en-GB"/>
        </w:rPr>
        <w:t xml:space="preserve"> </w:t>
      </w:r>
      <w:proofErr w:type="spellStart"/>
      <w:r w:rsidR="00A93F39" w:rsidRPr="00E2118F">
        <w:rPr>
          <w:rFonts w:ascii="Maiandra GD" w:eastAsia="Calibri" w:hAnsi="Maiandra GD" w:cs="Times New Roman"/>
          <w:sz w:val="28"/>
          <w:szCs w:val="28"/>
          <w:lang w:val="en-GB"/>
        </w:rPr>
        <w:t>Kiptum</w:t>
      </w:r>
      <w:proofErr w:type="spellEnd"/>
      <w:r w:rsidR="00CF7CC3" w:rsidRPr="00E2118F">
        <w:rPr>
          <w:rFonts w:ascii="Maiandra GD" w:eastAsia="Calibri" w:hAnsi="Maiandra GD" w:cs="Times New Roman"/>
          <w:sz w:val="28"/>
          <w:szCs w:val="28"/>
          <w:lang w:val="en-GB"/>
        </w:rPr>
        <w:t>,</w:t>
      </w:r>
      <w:r w:rsidR="005026CD" w:rsidRPr="00E2118F">
        <w:rPr>
          <w:rFonts w:ascii="Maiandra GD" w:eastAsia="Calibri" w:hAnsi="Maiandra GD" w:cs="Times New Roman"/>
          <w:sz w:val="28"/>
          <w:szCs w:val="28"/>
          <w:lang w:val="en-GB"/>
        </w:rPr>
        <w:t xml:space="preserve"> </w:t>
      </w:r>
      <w:r w:rsidR="003512F5" w:rsidRPr="00E2118F">
        <w:rPr>
          <w:rFonts w:ascii="Maiandra GD" w:eastAsia="Calibri" w:hAnsi="Maiandra GD" w:cs="Times New Roman"/>
          <w:sz w:val="28"/>
          <w:szCs w:val="28"/>
          <w:lang w:val="en-GB"/>
        </w:rPr>
        <w:t xml:space="preserve">deposed inter alia that </w:t>
      </w:r>
      <w:r w:rsidR="00325EB2" w:rsidRPr="00E2118F">
        <w:rPr>
          <w:rFonts w:ascii="Maiandra GD" w:eastAsia="Calibri" w:hAnsi="Maiandra GD" w:cs="Times New Roman"/>
          <w:sz w:val="28"/>
          <w:szCs w:val="28"/>
          <w:lang w:val="en-GB"/>
        </w:rPr>
        <w:t>the 1</w:t>
      </w:r>
      <w:r w:rsidR="00325EB2" w:rsidRPr="00E2118F">
        <w:rPr>
          <w:rFonts w:ascii="Maiandra GD" w:eastAsia="Calibri" w:hAnsi="Maiandra GD" w:cs="Times New Roman"/>
          <w:sz w:val="28"/>
          <w:szCs w:val="28"/>
          <w:vertAlign w:val="superscript"/>
          <w:lang w:val="en-GB"/>
        </w:rPr>
        <w:t>st</w:t>
      </w:r>
      <w:r w:rsidR="003512F5" w:rsidRPr="00E2118F">
        <w:rPr>
          <w:rFonts w:ascii="Maiandra GD" w:eastAsia="Calibri" w:hAnsi="Maiandra GD" w:cs="Times New Roman"/>
          <w:sz w:val="28"/>
          <w:szCs w:val="28"/>
          <w:lang w:val="en-GB"/>
        </w:rPr>
        <w:t xml:space="preserve"> </w:t>
      </w:r>
      <w:r w:rsidR="00325EB2" w:rsidRPr="00E2118F">
        <w:rPr>
          <w:rFonts w:ascii="Maiandra GD" w:eastAsia="Calibri" w:hAnsi="Maiandra GD" w:cs="Times New Roman"/>
          <w:sz w:val="28"/>
          <w:szCs w:val="28"/>
          <w:lang w:val="en-GB"/>
        </w:rPr>
        <w:t>respondent is the registered owner of the suit prop</w:t>
      </w:r>
      <w:r w:rsidR="00ED7BF7" w:rsidRPr="00E2118F">
        <w:rPr>
          <w:rFonts w:ascii="Maiandra GD" w:eastAsia="Calibri" w:hAnsi="Maiandra GD" w:cs="Times New Roman"/>
          <w:sz w:val="28"/>
          <w:szCs w:val="28"/>
          <w:lang w:val="en-GB"/>
        </w:rPr>
        <w:t>e</w:t>
      </w:r>
      <w:r w:rsidR="00325EB2" w:rsidRPr="00E2118F">
        <w:rPr>
          <w:rFonts w:ascii="Maiandra GD" w:eastAsia="Calibri" w:hAnsi="Maiandra GD" w:cs="Times New Roman"/>
          <w:sz w:val="28"/>
          <w:szCs w:val="28"/>
          <w:lang w:val="en-GB"/>
        </w:rPr>
        <w:t>rty</w:t>
      </w:r>
      <w:r w:rsidR="003512F5" w:rsidRPr="00E2118F">
        <w:rPr>
          <w:rFonts w:ascii="Maiandra GD" w:eastAsia="Calibri" w:hAnsi="Maiandra GD" w:cs="Times New Roman"/>
          <w:sz w:val="28"/>
          <w:szCs w:val="28"/>
          <w:lang w:val="en-GB"/>
        </w:rPr>
        <w:t xml:space="preserve">, which it </w:t>
      </w:r>
      <w:r w:rsidR="00FC2664" w:rsidRPr="00E2118F">
        <w:rPr>
          <w:rFonts w:ascii="Maiandra GD" w:eastAsia="Calibri" w:hAnsi="Maiandra GD" w:cs="Times New Roman"/>
          <w:sz w:val="28"/>
          <w:szCs w:val="28"/>
          <w:lang w:val="en-GB"/>
        </w:rPr>
        <w:lastRenderedPageBreak/>
        <w:t>bought from one</w:t>
      </w:r>
      <w:r w:rsidR="000537B3" w:rsidRPr="00E2118F">
        <w:rPr>
          <w:rFonts w:ascii="Maiandra GD" w:eastAsia="Calibri" w:hAnsi="Maiandra GD" w:cs="Times New Roman"/>
          <w:sz w:val="28"/>
          <w:szCs w:val="28"/>
          <w:lang w:val="en-GB"/>
        </w:rPr>
        <w:t xml:space="preserve"> William </w:t>
      </w:r>
      <w:proofErr w:type="spellStart"/>
      <w:r w:rsidR="000537B3" w:rsidRPr="00E2118F">
        <w:rPr>
          <w:rFonts w:ascii="Maiandra GD" w:eastAsia="Calibri" w:hAnsi="Maiandra GD" w:cs="Times New Roman"/>
          <w:sz w:val="28"/>
          <w:szCs w:val="28"/>
          <w:lang w:val="en-GB"/>
        </w:rPr>
        <w:t>Kamiti</w:t>
      </w:r>
      <w:proofErr w:type="spellEnd"/>
      <w:r w:rsidR="000537B3" w:rsidRPr="00E2118F">
        <w:rPr>
          <w:rFonts w:ascii="Maiandra GD" w:eastAsia="Calibri" w:hAnsi="Maiandra GD" w:cs="Times New Roman"/>
          <w:sz w:val="28"/>
          <w:szCs w:val="28"/>
          <w:lang w:val="en-GB"/>
        </w:rPr>
        <w:t xml:space="preserve"> for valuable consideration </w:t>
      </w:r>
      <w:r w:rsidR="00377A10" w:rsidRPr="00E2118F">
        <w:rPr>
          <w:rFonts w:ascii="Maiandra GD" w:eastAsia="Calibri" w:hAnsi="Maiandra GD" w:cs="Times New Roman"/>
          <w:sz w:val="28"/>
          <w:szCs w:val="28"/>
          <w:lang w:val="en-GB"/>
        </w:rPr>
        <w:t>of Kshs.</w:t>
      </w:r>
      <w:r w:rsidR="002649F2" w:rsidRPr="00E2118F">
        <w:rPr>
          <w:rFonts w:ascii="Maiandra GD" w:eastAsia="Calibri" w:hAnsi="Maiandra GD" w:cs="Times New Roman"/>
          <w:sz w:val="28"/>
          <w:szCs w:val="28"/>
          <w:lang w:val="en-GB"/>
        </w:rPr>
        <w:t>20,492,200</w:t>
      </w:r>
      <w:r w:rsidR="00377A10" w:rsidRPr="00E2118F">
        <w:rPr>
          <w:rFonts w:ascii="Maiandra GD" w:eastAsia="Calibri" w:hAnsi="Maiandra GD" w:cs="Times New Roman"/>
          <w:sz w:val="28"/>
          <w:szCs w:val="28"/>
          <w:lang w:val="en-GB"/>
        </w:rPr>
        <w:t>; that</w:t>
      </w:r>
      <w:r w:rsidR="00B87E3F" w:rsidRPr="00E2118F">
        <w:rPr>
          <w:rFonts w:ascii="Maiandra GD" w:eastAsia="Calibri" w:hAnsi="Maiandra GD" w:cs="Times New Roman"/>
          <w:sz w:val="28"/>
          <w:szCs w:val="28"/>
          <w:lang w:val="en-GB"/>
        </w:rPr>
        <w:t xml:space="preserve"> he had visited the suit land p</w:t>
      </w:r>
      <w:r w:rsidR="00377A10" w:rsidRPr="00E2118F">
        <w:rPr>
          <w:rFonts w:ascii="Maiandra GD" w:eastAsia="Calibri" w:hAnsi="Maiandra GD" w:cs="Times New Roman"/>
          <w:sz w:val="28"/>
          <w:szCs w:val="28"/>
          <w:lang w:val="en-GB"/>
        </w:rPr>
        <w:t>ersonally before purchase and</w:t>
      </w:r>
      <w:r w:rsidR="00B87E3F" w:rsidRPr="00E2118F">
        <w:rPr>
          <w:rFonts w:ascii="Maiandra GD" w:eastAsia="Calibri" w:hAnsi="Maiandra GD" w:cs="Times New Roman"/>
          <w:sz w:val="28"/>
          <w:szCs w:val="28"/>
          <w:lang w:val="en-GB"/>
        </w:rPr>
        <w:t xml:space="preserve"> never saw any of the applicants</w:t>
      </w:r>
      <w:r w:rsidR="004C06A5" w:rsidRPr="00E2118F">
        <w:rPr>
          <w:rFonts w:ascii="Maiandra GD" w:eastAsia="Calibri" w:hAnsi="Maiandra GD" w:cs="Times New Roman"/>
          <w:sz w:val="28"/>
          <w:szCs w:val="28"/>
          <w:lang w:val="en-GB"/>
        </w:rPr>
        <w:t xml:space="preserve"> </w:t>
      </w:r>
      <w:r w:rsidR="00377A10" w:rsidRPr="00E2118F">
        <w:rPr>
          <w:rFonts w:ascii="Maiandra GD" w:eastAsia="Calibri" w:hAnsi="Maiandra GD" w:cs="Times New Roman"/>
          <w:sz w:val="28"/>
          <w:szCs w:val="28"/>
          <w:lang w:val="en-GB"/>
        </w:rPr>
        <w:t>there</w:t>
      </w:r>
      <w:r w:rsidR="0032251B" w:rsidRPr="00E2118F">
        <w:rPr>
          <w:rFonts w:ascii="Maiandra GD" w:eastAsia="Calibri" w:hAnsi="Maiandra GD" w:cs="Times New Roman"/>
          <w:sz w:val="28"/>
          <w:szCs w:val="28"/>
          <w:lang w:val="en-GB"/>
        </w:rPr>
        <w:t xml:space="preserve">; that </w:t>
      </w:r>
      <w:r w:rsidR="000C6D36" w:rsidRPr="00E2118F">
        <w:rPr>
          <w:rFonts w:ascii="Maiandra GD" w:eastAsia="Calibri" w:hAnsi="Maiandra GD" w:cs="Times New Roman"/>
          <w:sz w:val="28"/>
          <w:szCs w:val="28"/>
          <w:lang w:val="en-GB"/>
        </w:rPr>
        <w:t>the applicants invaded the suit property sometime in 2016 which necessitate</w:t>
      </w:r>
      <w:r w:rsidR="007144C2" w:rsidRPr="00E2118F">
        <w:rPr>
          <w:rFonts w:ascii="Maiandra GD" w:eastAsia="Calibri" w:hAnsi="Maiandra GD" w:cs="Times New Roman"/>
          <w:sz w:val="28"/>
          <w:szCs w:val="28"/>
          <w:lang w:val="en-GB"/>
        </w:rPr>
        <w:t xml:space="preserve">d them filing </w:t>
      </w:r>
      <w:r w:rsidR="00B343D3" w:rsidRPr="00E2118F">
        <w:rPr>
          <w:rFonts w:ascii="Maiandra GD" w:eastAsia="Calibri" w:hAnsi="Maiandra GD" w:cs="Times New Roman"/>
          <w:sz w:val="28"/>
          <w:szCs w:val="28"/>
          <w:lang w:val="en-GB"/>
        </w:rPr>
        <w:t xml:space="preserve">ELC </w:t>
      </w:r>
      <w:r w:rsidR="00376578" w:rsidRPr="00E2118F">
        <w:rPr>
          <w:rFonts w:ascii="Maiandra GD" w:eastAsia="Calibri" w:hAnsi="Maiandra GD" w:cs="Times New Roman"/>
          <w:sz w:val="28"/>
          <w:szCs w:val="28"/>
          <w:lang w:val="en-GB"/>
        </w:rPr>
        <w:t xml:space="preserve">No. </w:t>
      </w:r>
      <w:r w:rsidR="00B343D3" w:rsidRPr="00E2118F">
        <w:rPr>
          <w:rFonts w:ascii="Maiandra GD" w:eastAsia="Calibri" w:hAnsi="Maiandra GD" w:cs="Times New Roman"/>
          <w:sz w:val="28"/>
          <w:szCs w:val="28"/>
          <w:lang w:val="en-GB"/>
        </w:rPr>
        <w:t>E226</w:t>
      </w:r>
      <w:r w:rsidR="00376578" w:rsidRPr="00E2118F">
        <w:rPr>
          <w:rFonts w:ascii="Maiandra GD" w:eastAsia="Calibri" w:hAnsi="Maiandra GD" w:cs="Times New Roman"/>
          <w:sz w:val="28"/>
          <w:szCs w:val="28"/>
          <w:lang w:val="en-GB"/>
        </w:rPr>
        <w:t xml:space="preserve"> of</w:t>
      </w:r>
      <w:r w:rsidR="00AA485A" w:rsidRPr="00E2118F">
        <w:rPr>
          <w:rFonts w:ascii="Maiandra GD" w:eastAsia="Calibri" w:hAnsi="Maiandra GD" w:cs="Times New Roman"/>
          <w:sz w:val="28"/>
          <w:szCs w:val="28"/>
          <w:lang w:val="en-GB"/>
        </w:rPr>
        <w:t xml:space="preserve"> 2016</w:t>
      </w:r>
      <w:r w:rsidR="00376578" w:rsidRPr="00E2118F">
        <w:rPr>
          <w:rFonts w:ascii="Maiandra GD" w:eastAsia="Calibri" w:hAnsi="Maiandra GD" w:cs="Times New Roman"/>
          <w:sz w:val="28"/>
          <w:szCs w:val="28"/>
          <w:lang w:val="en-GB"/>
        </w:rPr>
        <w:t xml:space="preserve">, which was determined through </w:t>
      </w:r>
      <w:r w:rsidR="00563B0C" w:rsidRPr="00E2118F">
        <w:rPr>
          <w:rFonts w:ascii="Maiandra GD" w:eastAsia="Calibri" w:hAnsi="Maiandra GD" w:cs="Times New Roman"/>
          <w:sz w:val="28"/>
          <w:szCs w:val="28"/>
          <w:lang w:val="en-GB"/>
        </w:rPr>
        <w:t xml:space="preserve">the aforesaid </w:t>
      </w:r>
      <w:r w:rsidR="00AA485A" w:rsidRPr="00E2118F">
        <w:rPr>
          <w:rFonts w:ascii="Maiandra GD" w:eastAsia="Calibri" w:hAnsi="Maiandra GD" w:cs="Times New Roman"/>
          <w:sz w:val="28"/>
          <w:szCs w:val="28"/>
          <w:lang w:val="en-GB"/>
        </w:rPr>
        <w:t xml:space="preserve"> judgment</w:t>
      </w:r>
      <w:r w:rsidR="00563B0C" w:rsidRPr="00E2118F">
        <w:rPr>
          <w:rFonts w:ascii="Maiandra GD" w:eastAsia="Calibri" w:hAnsi="Maiandra GD" w:cs="Times New Roman"/>
          <w:sz w:val="28"/>
          <w:szCs w:val="28"/>
          <w:lang w:val="en-GB"/>
        </w:rPr>
        <w:t xml:space="preserve"> of </w:t>
      </w:r>
      <w:r w:rsidR="00AB3596" w:rsidRPr="00E2118F">
        <w:rPr>
          <w:rFonts w:ascii="Maiandra GD" w:eastAsia="Calibri" w:hAnsi="Maiandra GD" w:cs="Times New Roman"/>
          <w:sz w:val="28"/>
          <w:szCs w:val="28"/>
          <w:lang w:val="en-GB"/>
        </w:rPr>
        <w:t xml:space="preserve"> 11</w:t>
      </w:r>
      <w:r w:rsidR="00AB3596" w:rsidRPr="00E2118F">
        <w:rPr>
          <w:rFonts w:ascii="Maiandra GD" w:eastAsia="Calibri" w:hAnsi="Maiandra GD" w:cs="Times New Roman"/>
          <w:sz w:val="28"/>
          <w:szCs w:val="28"/>
          <w:vertAlign w:val="superscript"/>
          <w:lang w:val="en-GB"/>
        </w:rPr>
        <w:t>th</w:t>
      </w:r>
      <w:r w:rsidR="00376578" w:rsidRPr="00E2118F">
        <w:rPr>
          <w:rFonts w:ascii="Maiandra GD" w:eastAsia="Calibri" w:hAnsi="Maiandra GD" w:cs="Times New Roman"/>
          <w:sz w:val="28"/>
          <w:szCs w:val="28"/>
          <w:lang w:val="en-GB"/>
        </w:rPr>
        <w:t xml:space="preserve"> </w:t>
      </w:r>
      <w:r w:rsidR="00AB3596" w:rsidRPr="00E2118F">
        <w:rPr>
          <w:rFonts w:ascii="Maiandra GD" w:eastAsia="Calibri" w:hAnsi="Maiandra GD" w:cs="Times New Roman"/>
          <w:sz w:val="28"/>
          <w:szCs w:val="28"/>
          <w:lang w:val="en-GB"/>
        </w:rPr>
        <w:t>March 2019</w:t>
      </w:r>
      <w:r w:rsidR="00285252" w:rsidRPr="00E2118F">
        <w:rPr>
          <w:rFonts w:ascii="Maiandra GD" w:eastAsia="Calibri" w:hAnsi="Maiandra GD" w:cs="Times New Roman"/>
          <w:sz w:val="28"/>
          <w:szCs w:val="28"/>
          <w:lang w:val="en-GB"/>
        </w:rPr>
        <w:t>, and the</w:t>
      </w:r>
      <w:r w:rsidR="00C637B0" w:rsidRPr="00E2118F">
        <w:rPr>
          <w:rFonts w:ascii="Maiandra GD" w:eastAsia="Calibri" w:hAnsi="Maiandra GD" w:cs="Times New Roman"/>
          <w:sz w:val="28"/>
          <w:szCs w:val="28"/>
          <w:lang w:val="en-GB"/>
        </w:rPr>
        <w:t xml:space="preserve"> application</w:t>
      </w:r>
      <w:r w:rsidR="00285252" w:rsidRPr="00E2118F">
        <w:rPr>
          <w:rFonts w:ascii="Maiandra GD" w:eastAsia="Calibri" w:hAnsi="Maiandra GD" w:cs="Times New Roman"/>
          <w:sz w:val="28"/>
          <w:szCs w:val="28"/>
          <w:lang w:val="en-GB"/>
        </w:rPr>
        <w:t xml:space="preserve"> herein</w:t>
      </w:r>
      <w:r w:rsidR="00C637B0" w:rsidRPr="00E2118F">
        <w:rPr>
          <w:rFonts w:ascii="Maiandra GD" w:eastAsia="Calibri" w:hAnsi="Maiandra GD" w:cs="Times New Roman"/>
          <w:sz w:val="28"/>
          <w:szCs w:val="28"/>
          <w:lang w:val="en-GB"/>
        </w:rPr>
        <w:t xml:space="preserve"> is </w:t>
      </w:r>
      <w:r w:rsidR="00626272" w:rsidRPr="00E2118F">
        <w:rPr>
          <w:rFonts w:ascii="Maiandra GD" w:eastAsia="Calibri" w:hAnsi="Maiandra GD" w:cs="Times New Roman"/>
          <w:sz w:val="28"/>
          <w:szCs w:val="28"/>
          <w:lang w:val="en-GB"/>
        </w:rPr>
        <w:t>res judicata to th</w:t>
      </w:r>
      <w:r w:rsidR="00095321" w:rsidRPr="00E2118F">
        <w:rPr>
          <w:rFonts w:ascii="Maiandra GD" w:eastAsia="Calibri" w:hAnsi="Maiandra GD" w:cs="Times New Roman"/>
          <w:sz w:val="28"/>
          <w:szCs w:val="28"/>
          <w:lang w:val="en-GB"/>
        </w:rPr>
        <w:t xml:space="preserve">at judgment; that </w:t>
      </w:r>
      <w:r w:rsidR="00AE4A65" w:rsidRPr="00E2118F">
        <w:rPr>
          <w:rFonts w:ascii="Maiandra GD" w:eastAsia="Calibri" w:hAnsi="Maiandra GD" w:cs="Times New Roman"/>
          <w:sz w:val="28"/>
          <w:szCs w:val="28"/>
          <w:lang w:val="en-GB"/>
        </w:rPr>
        <w:t xml:space="preserve">the application is </w:t>
      </w:r>
      <w:r w:rsidR="00673B87" w:rsidRPr="00E2118F">
        <w:rPr>
          <w:rFonts w:ascii="Maiandra GD" w:eastAsia="Calibri" w:hAnsi="Maiandra GD" w:cs="Times New Roman"/>
          <w:sz w:val="28"/>
          <w:szCs w:val="28"/>
          <w:lang w:val="en-GB"/>
        </w:rPr>
        <w:t xml:space="preserve">also </w:t>
      </w:r>
      <w:r w:rsidR="00AE4A65" w:rsidRPr="00E2118F">
        <w:rPr>
          <w:rFonts w:ascii="Maiandra GD" w:eastAsia="Calibri" w:hAnsi="Maiandra GD" w:cs="Times New Roman"/>
          <w:sz w:val="28"/>
          <w:szCs w:val="28"/>
          <w:lang w:val="en-GB"/>
        </w:rPr>
        <w:t xml:space="preserve">res judicata to the application dated </w:t>
      </w:r>
      <w:r w:rsidR="00DB3F85" w:rsidRPr="00E2118F">
        <w:rPr>
          <w:rFonts w:ascii="Maiandra GD" w:eastAsia="Calibri" w:hAnsi="Maiandra GD" w:cs="Times New Roman"/>
          <w:sz w:val="28"/>
          <w:szCs w:val="28"/>
          <w:lang w:val="en-GB"/>
        </w:rPr>
        <w:t>15</w:t>
      </w:r>
      <w:r w:rsidR="00DB3F85" w:rsidRPr="00E2118F">
        <w:rPr>
          <w:rFonts w:ascii="Maiandra GD" w:eastAsia="Calibri" w:hAnsi="Maiandra GD" w:cs="Times New Roman"/>
          <w:sz w:val="28"/>
          <w:szCs w:val="28"/>
          <w:vertAlign w:val="superscript"/>
          <w:lang w:val="en-GB"/>
        </w:rPr>
        <w:t>th</w:t>
      </w:r>
      <w:r w:rsidR="00285252" w:rsidRPr="00E2118F">
        <w:rPr>
          <w:rFonts w:ascii="Maiandra GD" w:eastAsia="Calibri" w:hAnsi="Maiandra GD" w:cs="Times New Roman"/>
          <w:sz w:val="28"/>
          <w:szCs w:val="28"/>
          <w:lang w:val="en-GB"/>
        </w:rPr>
        <w:t xml:space="preserve"> </w:t>
      </w:r>
      <w:r w:rsidR="00DB3F85" w:rsidRPr="00E2118F">
        <w:rPr>
          <w:rFonts w:ascii="Maiandra GD" w:eastAsia="Calibri" w:hAnsi="Maiandra GD" w:cs="Times New Roman"/>
          <w:sz w:val="28"/>
          <w:szCs w:val="28"/>
          <w:lang w:val="en-GB"/>
        </w:rPr>
        <w:t xml:space="preserve">March 2024 in </w:t>
      </w:r>
      <w:r w:rsidR="00285252" w:rsidRPr="00E2118F">
        <w:rPr>
          <w:rFonts w:ascii="Maiandra GD" w:eastAsia="Calibri" w:hAnsi="Maiandra GD" w:cs="Times New Roman"/>
          <w:sz w:val="28"/>
          <w:szCs w:val="28"/>
          <w:lang w:val="en-GB"/>
        </w:rPr>
        <w:t xml:space="preserve">the previous </w:t>
      </w:r>
      <w:r w:rsidR="00673B87" w:rsidRPr="00E2118F">
        <w:rPr>
          <w:rFonts w:ascii="Maiandra GD" w:eastAsia="Calibri" w:hAnsi="Maiandra GD" w:cs="Times New Roman"/>
          <w:sz w:val="28"/>
          <w:szCs w:val="28"/>
          <w:lang w:val="en-GB"/>
        </w:rPr>
        <w:t>suit</w:t>
      </w:r>
      <w:r w:rsidR="00E150F0" w:rsidRPr="00E2118F">
        <w:rPr>
          <w:rFonts w:ascii="Maiandra GD" w:eastAsia="Calibri" w:hAnsi="Maiandra GD" w:cs="Times New Roman"/>
          <w:sz w:val="28"/>
          <w:szCs w:val="28"/>
          <w:lang w:val="en-GB"/>
        </w:rPr>
        <w:t xml:space="preserve">; that </w:t>
      </w:r>
      <w:r w:rsidR="009A2788" w:rsidRPr="00E2118F">
        <w:rPr>
          <w:rFonts w:ascii="Maiandra GD" w:eastAsia="Calibri" w:hAnsi="Maiandra GD" w:cs="Times New Roman"/>
          <w:sz w:val="28"/>
          <w:szCs w:val="28"/>
          <w:lang w:val="en-GB"/>
        </w:rPr>
        <w:t>the applicants</w:t>
      </w:r>
      <w:r w:rsidR="002308B0" w:rsidRPr="00E2118F">
        <w:rPr>
          <w:rFonts w:ascii="Maiandra GD" w:eastAsia="Calibri" w:hAnsi="Maiandra GD" w:cs="Times New Roman"/>
          <w:sz w:val="28"/>
          <w:szCs w:val="28"/>
          <w:lang w:val="en-GB"/>
        </w:rPr>
        <w:t xml:space="preserve"> are engaging in forum shopping</w:t>
      </w:r>
      <w:r w:rsidR="0059590C" w:rsidRPr="00E2118F">
        <w:rPr>
          <w:rFonts w:ascii="Maiandra GD" w:eastAsia="Calibri" w:hAnsi="Maiandra GD" w:cs="Times New Roman"/>
          <w:sz w:val="28"/>
          <w:szCs w:val="28"/>
          <w:lang w:val="en-GB"/>
        </w:rPr>
        <w:t xml:space="preserve"> and abuse of court; </w:t>
      </w:r>
      <w:r w:rsidR="00CB7E10" w:rsidRPr="00E2118F">
        <w:rPr>
          <w:rFonts w:ascii="Maiandra GD" w:eastAsia="Calibri" w:hAnsi="Maiandra GD" w:cs="Times New Roman"/>
          <w:sz w:val="28"/>
          <w:szCs w:val="28"/>
          <w:lang w:val="en-GB"/>
        </w:rPr>
        <w:t>that th</w:t>
      </w:r>
      <w:r w:rsidR="00490E28" w:rsidRPr="00E2118F">
        <w:rPr>
          <w:rFonts w:ascii="Maiandra GD" w:eastAsia="Calibri" w:hAnsi="Maiandra GD" w:cs="Times New Roman"/>
          <w:sz w:val="28"/>
          <w:szCs w:val="28"/>
          <w:lang w:val="en-GB"/>
        </w:rPr>
        <w:t xml:space="preserve">e applicants </w:t>
      </w:r>
      <w:r w:rsidR="00CB7E10" w:rsidRPr="00E2118F">
        <w:rPr>
          <w:rFonts w:ascii="Maiandra GD" w:eastAsia="Calibri" w:hAnsi="Maiandra GD" w:cs="Times New Roman"/>
          <w:sz w:val="28"/>
          <w:szCs w:val="28"/>
          <w:lang w:val="en-GB"/>
        </w:rPr>
        <w:t>will not</w:t>
      </w:r>
      <w:r w:rsidR="000D5A70" w:rsidRPr="00E2118F">
        <w:rPr>
          <w:rFonts w:ascii="Maiandra GD" w:eastAsia="Calibri" w:hAnsi="Maiandra GD" w:cs="Times New Roman"/>
          <w:sz w:val="28"/>
          <w:szCs w:val="28"/>
          <w:lang w:val="en-GB"/>
        </w:rPr>
        <w:t xml:space="preserve"> suffer any damage</w:t>
      </w:r>
      <w:r w:rsidR="00490E28" w:rsidRPr="00E2118F">
        <w:rPr>
          <w:rFonts w:ascii="Maiandra GD" w:eastAsia="Calibri" w:hAnsi="Maiandra GD" w:cs="Times New Roman"/>
          <w:sz w:val="28"/>
          <w:szCs w:val="28"/>
          <w:lang w:val="en-GB"/>
        </w:rPr>
        <w:t xml:space="preserve"> if the application is not allowed.</w:t>
      </w:r>
    </w:p>
    <w:p w14:paraId="2386DDC4" w14:textId="6DC10C79" w:rsidR="008D276D" w:rsidRPr="00E2118F" w:rsidRDefault="00E00207" w:rsidP="00E2118F">
      <w:pPr>
        <w:numPr>
          <w:ilvl w:val="0"/>
          <w:numId w:val="1"/>
        </w:numPr>
        <w:spacing w:after="200" w:line="480" w:lineRule="auto"/>
        <w:contextualSpacing/>
        <w:jc w:val="both"/>
        <w:rPr>
          <w:rFonts w:ascii="Maiandra GD" w:eastAsia="Calibri" w:hAnsi="Maiandra GD" w:cs="Times New Roman"/>
          <w:sz w:val="28"/>
          <w:szCs w:val="28"/>
          <w:lang w:val="en-GB"/>
        </w:rPr>
      </w:pPr>
      <w:r w:rsidRPr="00E2118F">
        <w:rPr>
          <w:rFonts w:ascii="Maiandra GD" w:eastAsia="Calibri" w:hAnsi="Maiandra GD" w:cs="Times New Roman"/>
          <w:sz w:val="28"/>
          <w:szCs w:val="28"/>
          <w:lang w:val="en-GB"/>
        </w:rPr>
        <w:t>The</w:t>
      </w:r>
      <w:r w:rsidR="0071376A" w:rsidRPr="00E2118F">
        <w:rPr>
          <w:rFonts w:ascii="Maiandra GD" w:eastAsia="Calibri" w:hAnsi="Maiandra GD" w:cs="Times New Roman"/>
          <w:sz w:val="28"/>
          <w:szCs w:val="28"/>
          <w:lang w:val="en-GB"/>
        </w:rPr>
        <w:t xml:space="preserve"> court issued directions on filing and exchanging replies and submissions on 8</w:t>
      </w:r>
      <w:r w:rsidR="0071376A" w:rsidRPr="00E2118F">
        <w:rPr>
          <w:rFonts w:ascii="Maiandra GD" w:eastAsia="Calibri" w:hAnsi="Maiandra GD" w:cs="Times New Roman"/>
          <w:sz w:val="28"/>
          <w:szCs w:val="28"/>
          <w:vertAlign w:val="superscript"/>
          <w:lang w:val="en-GB"/>
        </w:rPr>
        <w:t>th</w:t>
      </w:r>
      <w:r w:rsidR="0071376A" w:rsidRPr="00E2118F">
        <w:rPr>
          <w:rFonts w:ascii="Maiandra GD" w:eastAsia="Calibri" w:hAnsi="Maiandra GD" w:cs="Times New Roman"/>
          <w:sz w:val="28"/>
          <w:szCs w:val="28"/>
          <w:lang w:val="en-GB"/>
        </w:rPr>
        <w:t xml:space="preserve"> April 2025</w:t>
      </w:r>
      <w:r w:rsidR="00805248" w:rsidRPr="00E2118F">
        <w:rPr>
          <w:rFonts w:ascii="Maiandra GD" w:eastAsia="Calibri" w:hAnsi="Maiandra GD" w:cs="Times New Roman"/>
          <w:sz w:val="28"/>
          <w:szCs w:val="28"/>
          <w:lang w:val="en-GB"/>
        </w:rPr>
        <w:t xml:space="preserve"> and 7</w:t>
      </w:r>
      <w:r w:rsidR="00805248" w:rsidRPr="00E2118F">
        <w:rPr>
          <w:rFonts w:ascii="Maiandra GD" w:eastAsia="Calibri" w:hAnsi="Maiandra GD" w:cs="Times New Roman"/>
          <w:sz w:val="28"/>
          <w:szCs w:val="28"/>
          <w:vertAlign w:val="superscript"/>
          <w:lang w:val="en-GB"/>
        </w:rPr>
        <w:t>th</w:t>
      </w:r>
      <w:r w:rsidR="00805248" w:rsidRPr="00E2118F">
        <w:rPr>
          <w:rFonts w:ascii="Maiandra GD" w:eastAsia="Calibri" w:hAnsi="Maiandra GD" w:cs="Times New Roman"/>
          <w:sz w:val="28"/>
          <w:szCs w:val="28"/>
          <w:lang w:val="en-GB"/>
        </w:rPr>
        <w:t xml:space="preserve"> July 2025. During the mention of 7</w:t>
      </w:r>
      <w:r w:rsidR="00805248" w:rsidRPr="00E2118F">
        <w:rPr>
          <w:rFonts w:ascii="Maiandra GD" w:eastAsia="Calibri" w:hAnsi="Maiandra GD" w:cs="Times New Roman"/>
          <w:sz w:val="28"/>
          <w:szCs w:val="28"/>
          <w:vertAlign w:val="superscript"/>
          <w:lang w:val="en-GB"/>
        </w:rPr>
        <w:t>th</w:t>
      </w:r>
      <w:r w:rsidR="00805248" w:rsidRPr="00E2118F">
        <w:rPr>
          <w:rFonts w:ascii="Maiandra GD" w:eastAsia="Calibri" w:hAnsi="Maiandra GD" w:cs="Times New Roman"/>
          <w:sz w:val="28"/>
          <w:szCs w:val="28"/>
          <w:lang w:val="en-GB"/>
        </w:rPr>
        <w:t xml:space="preserve"> July 2025, the 2</w:t>
      </w:r>
      <w:r w:rsidR="00805248" w:rsidRPr="00E2118F">
        <w:rPr>
          <w:rFonts w:ascii="Maiandra GD" w:eastAsia="Calibri" w:hAnsi="Maiandra GD" w:cs="Times New Roman"/>
          <w:sz w:val="28"/>
          <w:szCs w:val="28"/>
          <w:vertAlign w:val="superscript"/>
          <w:lang w:val="en-GB"/>
        </w:rPr>
        <w:t>nd</w:t>
      </w:r>
      <w:r w:rsidR="00805248" w:rsidRPr="00E2118F">
        <w:rPr>
          <w:rFonts w:ascii="Maiandra GD" w:eastAsia="Calibri" w:hAnsi="Maiandra GD" w:cs="Times New Roman"/>
          <w:sz w:val="28"/>
          <w:szCs w:val="28"/>
          <w:lang w:val="en-GB"/>
        </w:rPr>
        <w:t xml:space="preserve"> and 3</w:t>
      </w:r>
      <w:r w:rsidR="00805248" w:rsidRPr="00E2118F">
        <w:rPr>
          <w:rFonts w:ascii="Maiandra GD" w:eastAsia="Calibri" w:hAnsi="Maiandra GD" w:cs="Times New Roman"/>
          <w:sz w:val="28"/>
          <w:szCs w:val="28"/>
          <w:vertAlign w:val="superscript"/>
          <w:lang w:val="en-GB"/>
        </w:rPr>
        <w:t>rd</w:t>
      </w:r>
      <w:r w:rsidR="00805248" w:rsidRPr="00E2118F">
        <w:rPr>
          <w:rFonts w:ascii="Maiandra GD" w:eastAsia="Calibri" w:hAnsi="Maiandra GD" w:cs="Times New Roman"/>
          <w:sz w:val="28"/>
          <w:szCs w:val="28"/>
          <w:lang w:val="en-GB"/>
        </w:rPr>
        <w:t xml:space="preserve"> respondents indicated through their </w:t>
      </w:r>
      <w:r w:rsidR="008D276D" w:rsidRPr="00E2118F">
        <w:rPr>
          <w:rFonts w:ascii="Maiandra GD" w:eastAsia="Calibri" w:hAnsi="Maiandra GD" w:cs="Times New Roman"/>
          <w:sz w:val="28"/>
          <w:szCs w:val="28"/>
          <w:lang w:val="en-GB"/>
        </w:rPr>
        <w:t xml:space="preserve">learned </w:t>
      </w:r>
      <w:r w:rsidR="00805248" w:rsidRPr="00E2118F">
        <w:rPr>
          <w:rFonts w:ascii="Maiandra GD" w:eastAsia="Calibri" w:hAnsi="Maiandra GD" w:cs="Times New Roman"/>
          <w:sz w:val="28"/>
          <w:szCs w:val="28"/>
          <w:lang w:val="en-GB"/>
        </w:rPr>
        <w:t>counsel that they were not participating in th</w:t>
      </w:r>
      <w:r w:rsidR="008D276D" w:rsidRPr="00E2118F">
        <w:rPr>
          <w:rFonts w:ascii="Maiandra GD" w:eastAsia="Calibri" w:hAnsi="Maiandra GD" w:cs="Times New Roman"/>
          <w:sz w:val="28"/>
          <w:szCs w:val="28"/>
          <w:lang w:val="en-GB"/>
        </w:rPr>
        <w:t>e application. T</w:t>
      </w:r>
      <w:r w:rsidR="00805248" w:rsidRPr="00E2118F">
        <w:rPr>
          <w:rFonts w:ascii="Maiandra GD" w:eastAsia="Calibri" w:hAnsi="Maiandra GD" w:cs="Times New Roman"/>
          <w:sz w:val="28"/>
          <w:szCs w:val="28"/>
          <w:lang w:val="en-GB"/>
        </w:rPr>
        <w:t xml:space="preserve">he </w:t>
      </w:r>
      <w:r w:rsidR="0019550A" w:rsidRPr="00E2118F">
        <w:rPr>
          <w:rFonts w:ascii="Maiandra GD" w:eastAsia="Calibri" w:hAnsi="Maiandra GD" w:cs="Times New Roman"/>
          <w:sz w:val="28"/>
          <w:szCs w:val="28"/>
          <w:lang w:val="en-GB"/>
        </w:rPr>
        <w:t>learned counsel for the 1</w:t>
      </w:r>
      <w:r w:rsidR="0019550A" w:rsidRPr="00E2118F">
        <w:rPr>
          <w:rFonts w:ascii="Maiandra GD" w:eastAsia="Calibri" w:hAnsi="Maiandra GD" w:cs="Times New Roman"/>
          <w:sz w:val="28"/>
          <w:szCs w:val="28"/>
          <w:vertAlign w:val="superscript"/>
          <w:lang w:val="en-GB"/>
        </w:rPr>
        <w:t>st</w:t>
      </w:r>
      <w:r w:rsidR="0019550A" w:rsidRPr="00E2118F">
        <w:rPr>
          <w:rFonts w:ascii="Maiandra GD" w:eastAsia="Calibri" w:hAnsi="Maiandra GD" w:cs="Times New Roman"/>
          <w:sz w:val="28"/>
          <w:szCs w:val="28"/>
          <w:lang w:val="en-GB"/>
        </w:rPr>
        <w:t xml:space="preserve"> respondent filed their submissions dated the </w:t>
      </w:r>
      <w:r w:rsidR="0010150F" w:rsidRPr="00E2118F">
        <w:rPr>
          <w:rFonts w:ascii="Maiandra GD" w:eastAsia="Calibri" w:hAnsi="Maiandra GD" w:cs="Times New Roman"/>
          <w:sz w:val="28"/>
          <w:szCs w:val="28"/>
          <w:lang w:val="en-GB"/>
        </w:rPr>
        <w:t>5</w:t>
      </w:r>
      <w:r w:rsidR="0010150F" w:rsidRPr="00E2118F">
        <w:rPr>
          <w:rFonts w:ascii="Maiandra GD" w:eastAsia="Calibri" w:hAnsi="Maiandra GD" w:cs="Times New Roman"/>
          <w:sz w:val="28"/>
          <w:szCs w:val="28"/>
          <w:vertAlign w:val="superscript"/>
          <w:lang w:val="en-GB"/>
        </w:rPr>
        <w:t>th</w:t>
      </w:r>
      <w:r w:rsidR="0019550A" w:rsidRPr="00E2118F">
        <w:rPr>
          <w:rFonts w:ascii="Maiandra GD" w:eastAsia="Calibri" w:hAnsi="Maiandra GD" w:cs="Times New Roman"/>
          <w:sz w:val="28"/>
          <w:szCs w:val="28"/>
          <w:lang w:val="en-GB"/>
        </w:rPr>
        <w:t xml:space="preserve"> </w:t>
      </w:r>
      <w:r w:rsidR="0010150F" w:rsidRPr="00E2118F">
        <w:rPr>
          <w:rFonts w:ascii="Maiandra GD" w:eastAsia="Calibri" w:hAnsi="Maiandra GD" w:cs="Times New Roman"/>
          <w:sz w:val="28"/>
          <w:szCs w:val="28"/>
          <w:lang w:val="en-GB"/>
        </w:rPr>
        <w:t>July 2025</w:t>
      </w:r>
      <w:r w:rsidR="00F14674" w:rsidRPr="00E2118F">
        <w:rPr>
          <w:rFonts w:ascii="Maiandra GD" w:eastAsia="Calibri" w:hAnsi="Maiandra GD" w:cs="Times New Roman"/>
          <w:sz w:val="28"/>
          <w:szCs w:val="28"/>
          <w:lang w:val="en-GB"/>
        </w:rPr>
        <w:t xml:space="preserve"> which the court has considered</w:t>
      </w:r>
      <w:r w:rsidR="008D276D" w:rsidRPr="00E2118F">
        <w:rPr>
          <w:rFonts w:ascii="Maiandra GD" w:eastAsia="Calibri" w:hAnsi="Maiandra GD" w:cs="Times New Roman"/>
          <w:sz w:val="28"/>
          <w:szCs w:val="28"/>
          <w:lang w:val="en-GB"/>
        </w:rPr>
        <w:t xml:space="preserve">. </w:t>
      </w:r>
    </w:p>
    <w:p w14:paraId="6EDC02EC" w14:textId="7F42DB7D" w:rsidR="00E8272C" w:rsidRPr="00E2118F" w:rsidRDefault="008D276D" w:rsidP="00E2118F">
      <w:pPr>
        <w:numPr>
          <w:ilvl w:val="0"/>
          <w:numId w:val="1"/>
        </w:numPr>
        <w:spacing w:after="200" w:line="480" w:lineRule="auto"/>
        <w:contextualSpacing/>
        <w:jc w:val="both"/>
        <w:rPr>
          <w:rFonts w:ascii="Maiandra GD" w:eastAsia="Calibri" w:hAnsi="Maiandra GD" w:cs="Times New Roman"/>
          <w:sz w:val="28"/>
          <w:szCs w:val="28"/>
          <w:lang w:val="en-GB"/>
        </w:rPr>
      </w:pPr>
      <w:r w:rsidRPr="00E2118F">
        <w:rPr>
          <w:rFonts w:ascii="Maiandra GD" w:eastAsia="Calibri" w:hAnsi="Maiandra GD" w:cs="Times New Roman"/>
          <w:sz w:val="28"/>
          <w:szCs w:val="28"/>
          <w:lang w:val="en-GB"/>
        </w:rPr>
        <w:t>The application raises the following issues for the court’s determinations:</w:t>
      </w:r>
    </w:p>
    <w:p w14:paraId="6312B8FD" w14:textId="4EDA1CA3" w:rsidR="0005660D" w:rsidRPr="00E2118F" w:rsidRDefault="0005660D" w:rsidP="00E2118F">
      <w:pPr>
        <w:numPr>
          <w:ilvl w:val="1"/>
          <w:numId w:val="1"/>
        </w:numPr>
        <w:spacing w:after="200" w:line="480" w:lineRule="auto"/>
        <w:contextualSpacing/>
        <w:jc w:val="both"/>
        <w:rPr>
          <w:rFonts w:ascii="Maiandra GD" w:eastAsia="Calibri" w:hAnsi="Maiandra GD" w:cs="Times New Roman"/>
          <w:i/>
          <w:sz w:val="28"/>
          <w:szCs w:val="28"/>
          <w:lang w:val="en-GB"/>
        </w:rPr>
      </w:pPr>
      <w:r w:rsidRPr="00E2118F">
        <w:rPr>
          <w:rFonts w:ascii="Maiandra GD" w:eastAsia="Calibri" w:hAnsi="Maiandra GD" w:cs="Times New Roman"/>
          <w:bCs/>
          <w:i/>
          <w:sz w:val="28"/>
          <w:szCs w:val="28"/>
          <w:lang w:val="en-GB"/>
        </w:rPr>
        <w:t xml:space="preserve">Whether </w:t>
      </w:r>
      <w:r w:rsidR="00F57B2E" w:rsidRPr="00E2118F">
        <w:rPr>
          <w:rFonts w:ascii="Maiandra GD" w:eastAsia="Calibri" w:hAnsi="Maiandra GD" w:cs="Times New Roman"/>
          <w:bCs/>
          <w:i/>
          <w:sz w:val="28"/>
          <w:szCs w:val="28"/>
          <w:lang w:val="en-GB"/>
        </w:rPr>
        <w:t xml:space="preserve">the issues raised in the application are res judicata the </w:t>
      </w:r>
      <w:r w:rsidR="00706530" w:rsidRPr="00E2118F">
        <w:rPr>
          <w:rFonts w:ascii="Maiandra GD" w:eastAsia="Calibri" w:hAnsi="Maiandra GD" w:cs="Times New Roman"/>
          <w:bCs/>
          <w:i/>
          <w:sz w:val="28"/>
          <w:szCs w:val="28"/>
          <w:lang w:val="en-GB"/>
        </w:rPr>
        <w:t>application dated 15</w:t>
      </w:r>
      <w:r w:rsidR="00706530" w:rsidRPr="00E2118F">
        <w:rPr>
          <w:rFonts w:ascii="Maiandra GD" w:eastAsia="Calibri" w:hAnsi="Maiandra GD" w:cs="Times New Roman"/>
          <w:bCs/>
          <w:i/>
          <w:sz w:val="28"/>
          <w:szCs w:val="28"/>
          <w:vertAlign w:val="superscript"/>
          <w:lang w:val="en-GB"/>
        </w:rPr>
        <w:t>th</w:t>
      </w:r>
      <w:r w:rsidR="00706530" w:rsidRPr="00E2118F">
        <w:rPr>
          <w:rFonts w:ascii="Maiandra GD" w:eastAsia="Calibri" w:hAnsi="Maiandra GD" w:cs="Times New Roman"/>
          <w:bCs/>
          <w:i/>
          <w:sz w:val="28"/>
          <w:szCs w:val="28"/>
          <w:lang w:val="en-GB"/>
        </w:rPr>
        <w:t xml:space="preserve"> March 2024 and judgement delivered on 11</w:t>
      </w:r>
      <w:r w:rsidR="00706530" w:rsidRPr="00E2118F">
        <w:rPr>
          <w:rFonts w:ascii="Maiandra GD" w:eastAsia="Calibri" w:hAnsi="Maiandra GD" w:cs="Times New Roman"/>
          <w:bCs/>
          <w:i/>
          <w:sz w:val="28"/>
          <w:szCs w:val="28"/>
          <w:vertAlign w:val="superscript"/>
          <w:lang w:val="en-GB"/>
        </w:rPr>
        <w:t>th</w:t>
      </w:r>
      <w:r w:rsidR="00706530" w:rsidRPr="00E2118F">
        <w:rPr>
          <w:rFonts w:ascii="Maiandra GD" w:eastAsia="Calibri" w:hAnsi="Maiandra GD" w:cs="Times New Roman"/>
          <w:bCs/>
          <w:i/>
          <w:sz w:val="28"/>
          <w:szCs w:val="28"/>
          <w:lang w:val="en-GB"/>
        </w:rPr>
        <w:t xml:space="preserve"> March 2019 in Mombasa </w:t>
      </w:r>
      <w:r w:rsidR="00706530" w:rsidRPr="00E2118F">
        <w:rPr>
          <w:rFonts w:ascii="Maiandra GD" w:eastAsia="Calibri" w:hAnsi="Maiandra GD" w:cs="Times New Roman"/>
          <w:i/>
          <w:sz w:val="28"/>
          <w:szCs w:val="28"/>
          <w:lang w:val="en-GB"/>
        </w:rPr>
        <w:t>ELC No. E226 of 2016</w:t>
      </w:r>
      <w:r w:rsidR="00E50C03" w:rsidRPr="00E2118F">
        <w:rPr>
          <w:rFonts w:ascii="Maiandra GD" w:eastAsia="Calibri" w:hAnsi="Maiandra GD" w:cs="Times New Roman"/>
          <w:i/>
          <w:sz w:val="28"/>
          <w:szCs w:val="28"/>
          <w:lang w:val="en-GB"/>
        </w:rPr>
        <w:t>.</w:t>
      </w:r>
    </w:p>
    <w:p w14:paraId="56F9F37B" w14:textId="77777777" w:rsidR="00A34034" w:rsidRPr="00E2118F" w:rsidRDefault="00E50C03" w:rsidP="00E2118F">
      <w:pPr>
        <w:numPr>
          <w:ilvl w:val="1"/>
          <w:numId w:val="1"/>
        </w:numPr>
        <w:spacing w:after="200" w:line="480" w:lineRule="auto"/>
        <w:contextualSpacing/>
        <w:jc w:val="both"/>
        <w:rPr>
          <w:rFonts w:ascii="Maiandra GD" w:eastAsia="Calibri" w:hAnsi="Maiandra GD" w:cs="Times New Roman"/>
          <w:i/>
          <w:sz w:val="28"/>
          <w:szCs w:val="28"/>
          <w:lang w:val="en-GB"/>
        </w:rPr>
      </w:pPr>
      <w:r w:rsidRPr="00E2118F">
        <w:rPr>
          <w:rFonts w:ascii="Maiandra GD" w:eastAsia="Calibri" w:hAnsi="Maiandra GD" w:cs="Times New Roman"/>
          <w:i/>
          <w:sz w:val="28"/>
          <w:szCs w:val="28"/>
          <w:lang w:val="en-GB"/>
        </w:rPr>
        <w:lastRenderedPageBreak/>
        <w:t>Whether the applicants have met the threshold for the temporary injunction or status quo orders sought to be iss</w:t>
      </w:r>
      <w:r w:rsidR="00A34034" w:rsidRPr="00E2118F">
        <w:rPr>
          <w:rFonts w:ascii="Maiandra GD" w:eastAsia="Calibri" w:hAnsi="Maiandra GD" w:cs="Times New Roman"/>
          <w:i/>
          <w:sz w:val="28"/>
          <w:szCs w:val="28"/>
          <w:lang w:val="en-GB"/>
        </w:rPr>
        <w:t>ued.</w:t>
      </w:r>
    </w:p>
    <w:p w14:paraId="03B6F51D" w14:textId="4FB84194" w:rsidR="00E8272C" w:rsidRPr="00E2118F" w:rsidRDefault="00A34034" w:rsidP="00E2118F">
      <w:pPr>
        <w:numPr>
          <w:ilvl w:val="1"/>
          <w:numId w:val="1"/>
        </w:numPr>
        <w:spacing w:after="200" w:line="480" w:lineRule="auto"/>
        <w:contextualSpacing/>
        <w:jc w:val="both"/>
        <w:rPr>
          <w:rFonts w:ascii="Maiandra GD" w:eastAsia="Calibri" w:hAnsi="Maiandra GD" w:cs="Times New Roman"/>
          <w:i/>
          <w:sz w:val="28"/>
          <w:szCs w:val="28"/>
          <w:lang w:val="en-GB"/>
        </w:rPr>
      </w:pPr>
      <w:r w:rsidRPr="00E2118F">
        <w:rPr>
          <w:rFonts w:ascii="Maiandra GD" w:eastAsia="Calibri" w:hAnsi="Maiandra GD" w:cs="Times New Roman"/>
          <w:i/>
          <w:sz w:val="28"/>
          <w:szCs w:val="28"/>
          <w:lang w:val="en-GB"/>
        </w:rPr>
        <w:t xml:space="preserve"> </w:t>
      </w:r>
      <w:r w:rsidR="00E8272C" w:rsidRPr="00E2118F">
        <w:rPr>
          <w:rFonts w:ascii="Maiandra GD" w:eastAsia="Calibri" w:hAnsi="Maiandra GD" w:cs="Times New Roman"/>
          <w:bCs/>
          <w:i/>
          <w:sz w:val="28"/>
          <w:szCs w:val="28"/>
          <w:lang w:val="en-GB"/>
        </w:rPr>
        <w:t>Who bears the costs</w:t>
      </w:r>
      <w:r w:rsidRPr="00E2118F">
        <w:rPr>
          <w:rFonts w:ascii="Maiandra GD" w:eastAsia="Calibri" w:hAnsi="Maiandra GD" w:cs="Times New Roman"/>
          <w:bCs/>
          <w:i/>
          <w:sz w:val="28"/>
          <w:szCs w:val="28"/>
          <w:lang w:val="en-GB"/>
        </w:rPr>
        <w:t xml:space="preserve"> in the application</w:t>
      </w:r>
      <w:r w:rsidR="00E8272C" w:rsidRPr="00E2118F">
        <w:rPr>
          <w:rFonts w:ascii="Maiandra GD" w:eastAsia="Calibri" w:hAnsi="Maiandra GD" w:cs="Times New Roman"/>
          <w:bCs/>
          <w:i/>
          <w:sz w:val="28"/>
          <w:szCs w:val="28"/>
          <w:lang w:val="en-GB"/>
        </w:rPr>
        <w:t>?</w:t>
      </w:r>
    </w:p>
    <w:p w14:paraId="1CE6049F" w14:textId="7B22D601" w:rsidR="00E8272C" w:rsidRPr="00E2118F" w:rsidRDefault="00E8272C" w:rsidP="00E2118F">
      <w:pPr>
        <w:numPr>
          <w:ilvl w:val="0"/>
          <w:numId w:val="1"/>
        </w:numPr>
        <w:spacing w:after="200" w:line="480" w:lineRule="auto"/>
        <w:contextualSpacing/>
        <w:jc w:val="both"/>
        <w:rPr>
          <w:rFonts w:ascii="Maiandra GD" w:eastAsia="Calibri" w:hAnsi="Maiandra GD" w:cs="Times New Roman"/>
          <w:sz w:val="28"/>
          <w:szCs w:val="28"/>
          <w:lang w:val="en-GB"/>
        </w:rPr>
      </w:pPr>
      <w:r w:rsidRPr="00E2118F">
        <w:rPr>
          <w:rFonts w:ascii="Maiandra GD" w:eastAsia="Calibri" w:hAnsi="Maiandra GD" w:cs="Times New Roman"/>
          <w:sz w:val="28"/>
          <w:szCs w:val="28"/>
          <w:lang w:val="en-GB"/>
        </w:rPr>
        <w:t xml:space="preserve">The court has carefully considered </w:t>
      </w:r>
      <w:r w:rsidR="00004BC5" w:rsidRPr="00E2118F">
        <w:rPr>
          <w:rFonts w:ascii="Maiandra GD" w:eastAsia="Calibri" w:hAnsi="Maiandra GD" w:cs="Times New Roman"/>
          <w:sz w:val="28"/>
          <w:szCs w:val="28"/>
          <w:lang w:val="en-GB"/>
        </w:rPr>
        <w:t xml:space="preserve">the grounds on the notice of motion, affidavit evidence, grounds of opposition, </w:t>
      </w:r>
      <w:r w:rsidRPr="00E2118F">
        <w:rPr>
          <w:rFonts w:ascii="Maiandra GD" w:eastAsia="Calibri" w:hAnsi="Maiandra GD" w:cs="Times New Roman"/>
          <w:sz w:val="28"/>
          <w:szCs w:val="28"/>
          <w:lang w:val="en-GB"/>
        </w:rPr>
        <w:t xml:space="preserve">submissions by </w:t>
      </w:r>
      <w:r w:rsidR="00004BC5" w:rsidRPr="00E2118F">
        <w:rPr>
          <w:rFonts w:ascii="Maiandra GD" w:eastAsia="Calibri" w:hAnsi="Maiandra GD" w:cs="Times New Roman"/>
          <w:sz w:val="28"/>
          <w:szCs w:val="28"/>
          <w:lang w:val="en-GB"/>
        </w:rPr>
        <w:t xml:space="preserve">the learned </w:t>
      </w:r>
      <w:r w:rsidRPr="00E2118F">
        <w:rPr>
          <w:rFonts w:ascii="Maiandra GD" w:eastAsia="Calibri" w:hAnsi="Maiandra GD" w:cs="Times New Roman"/>
          <w:sz w:val="28"/>
          <w:szCs w:val="28"/>
          <w:lang w:val="en-GB"/>
        </w:rPr>
        <w:t xml:space="preserve">counsel </w:t>
      </w:r>
      <w:r w:rsidR="00885CE9" w:rsidRPr="00E2118F">
        <w:rPr>
          <w:rFonts w:ascii="Maiandra GD" w:eastAsia="Calibri" w:hAnsi="Maiandra GD" w:cs="Times New Roman"/>
          <w:sz w:val="28"/>
          <w:szCs w:val="28"/>
          <w:lang w:val="en-GB"/>
        </w:rPr>
        <w:t xml:space="preserve">for the respondent </w:t>
      </w:r>
      <w:r w:rsidR="00254426" w:rsidRPr="00E2118F">
        <w:rPr>
          <w:rFonts w:ascii="Maiandra GD" w:eastAsia="Calibri" w:hAnsi="Maiandra GD" w:cs="Times New Roman"/>
          <w:sz w:val="28"/>
          <w:szCs w:val="28"/>
          <w:lang w:val="en-GB"/>
        </w:rPr>
        <w:t>and</w:t>
      </w:r>
      <w:r w:rsidRPr="00E2118F">
        <w:rPr>
          <w:rFonts w:ascii="Maiandra GD" w:eastAsia="Calibri" w:hAnsi="Maiandra GD" w:cs="Times New Roman"/>
          <w:sz w:val="28"/>
          <w:szCs w:val="28"/>
          <w:lang w:val="en-GB"/>
        </w:rPr>
        <w:t xml:space="preserve"> come to the following determination</w:t>
      </w:r>
      <w:r w:rsidR="00254426" w:rsidRPr="00E2118F">
        <w:rPr>
          <w:rFonts w:ascii="Maiandra GD" w:eastAsia="Calibri" w:hAnsi="Maiandra GD" w:cs="Times New Roman"/>
          <w:sz w:val="28"/>
          <w:szCs w:val="28"/>
          <w:lang w:val="en-GB"/>
        </w:rPr>
        <w:t>s:</w:t>
      </w:r>
    </w:p>
    <w:p w14:paraId="1FCED788" w14:textId="2AE7BFE9" w:rsidR="000C499C" w:rsidRPr="00E2118F" w:rsidRDefault="001A63C8" w:rsidP="00E2118F">
      <w:pPr>
        <w:numPr>
          <w:ilvl w:val="1"/>
          <w:numId w:val="1"/>
        </w:numPr>
        <w:spacing w:after="200" w:line="480" w:lineRule="auto"/>
        <w:contextualSpacing/>
        <w:jc w:val="both"/>
        <w:rPr>
          <w:rFonts w:ascii="Maiandra GD" w:eastAsia="Calibri" w:hAnsi="Maiandra GD" w:cs="Times New Roman"/>
          <w:sz w:val="28"/>
          <w:szCs w:val="28"/>
          <w:lang w:val="en-GB"/>
        </w:rPr>
      </w:pPr>
      <w:r w:rsidRPr="00E2118F">
        <w:rPr>
          <w:rFonts w:ascii="Maiandra GD" w:eastAsia="Calibri" w:hAnsi="Maiandra GD"/>
          <w:sz w:val="28"/>
          <w:szCs w:val="28"/>
        </w:rPr>
        <w:t xml:space="preserve">Res judicata is </w:t>
      </w:r>
      <w:r w:rsidR="00210F1C" w:rsidRPr="00E2118F">
        <w:rPr>
          <w:rFonts w:ascii="Maiandra GD" w:eastAsia="Calibri" w:hAnsi="Maiandra GD"/>
          <w:sz w:val="28"/>
          <w:szCs w:val="28"/>
        </w:rPr>
        <w:t xml:space="preserve">a legal principle codified </w:t>
      </w:r>
      <w:r w:rsidRPr="00E2118F">
        <w:rPr>
          <w:rFonts w:ascii="Maiandra GD" w:eastAsia="Calibri" w:hAnsi="Maiandra GD"/>
          <w:sz w:val="28"/>
          <w:szCs w:val="28"/>
        </w:rPr>
        <w:t xml:space="preserve">under </w:t>
      </w:r>
      <w:r w:rsidRPr="00E2118F">
        <w:rPr>
          <w:rFonts w:ascii="Maiandra GD" w:eastAsia="Calibri" w:hAnsi="Maiandra GD"/>
          <w:i/>
          <w:sz w:val="28"/>
          <w:szCs w:val="28"/>
        </w:rPr>
        <w:t>section 7</w:t>
      </w:r>
      <w:r w:rsidRPr="00E2118F">
        <w:rPr>
          <w:rFonts w:ascii="Maiandra GD" w:eastAsia="Calibri" w:hAnsi="Maiandra GD"/>
          <w:sz w:val="28"/>
          <w:szCs w:val="28"/>
        </w:rPr>
        <w:t xml:space="preserve"> of the C</w:t>
      </w:r>
      <w:r w:rsidR="009663D9" w:rsidRPr="00E2118F">
        <w:rPr>
          <w:rFonts w:ascii="Maiandra GD" w:eastAsia="Calibri" w:hAnsi="Maiandra GD"/>
          <w:sz w:val="28"/>
          <w:szCs w:val="28"/>
        </w:rPr>
        <w:t xml:space="preserve">ivil Procedure Act </w:t>
      </w:r>
      <w:r w:rsidR="00210F1C" w:rsidRPr="00E2118F">
        <w:rPr>
          <w:rFonts w:ascii="Maiandra GD" w:eastAsia="Calibri" w:hAnsi="Maiandra GD"/>
          <w:sz w:val="28"/>
          <w:szCs w:val="28"/>
        </w:rPr>
        <w:t>chapter 21 of Laws of Kenya</w:t>
      </w:r>
      <w:r w:rsidR="00BA5C4C" w:rsidRPr="00E2118F">
        <w:rPr>
          <w:rFonts w:ascii="Maiandra GD" w:eastAsia="Calibri" w:hAnsi="Maiandra GD"/>
          <w:sz w:val="28"/>
          <w:szCs w:val="28"/>
        </w:rPr>
        <w:t xml:space="preserve">, </w:t>
      </w:r>
      <w:r w:rsidR="009663D9" w:rsidRPr="00E2118F">
        <w:rPr>
          <w:rFonts w:ascii="Maiandra GD" w:eastAsia="Calibri" w:hAnsi="Maiandra GD"/>
          <w:sz w:val="28"/>
          <w:szCs w:val="28"/>
        </w:rPr>
        <w:t xml:space="preserve">and </w:t>
      </w:r>
      <w:r w:rsidR="00BA5C4C" w:rsidRPr="00E2118F">
        <w:rPr>
          <w:rFonts w:ascii="Maiandra GD" w:eastAsia="Calibri" w:hAnsi="Maiandra GD"/>
          <w:sz w:val="28"/>
          <w:szCs w:val="28"/>
        </w:rPr>
        <w:t>has bee</w:t>
      </w:r>
      <w:r w:rsidR="009C03CF" w:rsidRPr="00E2118F">
        <w:rPr>
          <w:rFonts w:ascii="Maiandra GD" w:eastAsia="Calibri" w:hAnsi="Maiandra GD"/>
          <w:sz w:val="28"/>
          <w:szCs w:val="28"/>
        </w:rPr>
        <w:t>n discussed</w:t>
      </w:r>
      <w:r w:rsidR="00BA5C4C" w:rsidRPr="00E2118F">
        <w:rPr>
          <w:rFonts w:ascii="Maiandra GD" w:eastAsia="Calibri" w:hAnsi="Maiandra GD"/>
          <w:sz w:val="28"/>
          <w:szCs w:val="28"/>
        </w:rPr>
        <w:t xml:space="preserve"> by superior courts in </w:t>
      </w:r>
      <w:r w:rsidR="009663D9" w:rsidRPr="00E2118F">
        <w:rPr>
          <w:rFonts w:ascii="Maiandra GD" w:eastAsia="Calibri" w:hAnsi="Maiandra GD"/>
          <w:sz w:val="28"/>
          <w:szCs w:val="28"/>
        </w:rPr>
        <w:t>several cases</w:t>
      </w:r>
      <w:r w:rsidR="00BA5C4C" w:rsidRPr="00E2118F">
        <w:rPr>
          <w:rFonts w:ascii="Maiandra GD" w:eastAsia="Calibri" w:hAnsi="Maiandra GD"/>
          <w:sz w:val="28"/>
          <w:szCs w:val="28"/>
        </w:rPr>
        <w:t>. In the case of</w:t>
      </w:r>
      <w:r w:rsidR="000C499C" w:rsidRPr="00E2118F">
        <w:rPr>
          <w:rFonts w:ascii="Maiandra GD" w:eastAsia="Calibri" w:hAnsi="Maiandra GD"/>
          <w:sz w:val="28"/>
          <w:szCs w:val="28"/>
        </w:rPr>
        <w:t xml:space="preserve"> </w:t>
      </w:r>
      <w:r w:rsidR="000C499C" w:rsidRPr="00E2118F">
        <w:rPr>
          <w:rFonts w:ascii="Maiandra GD" w:eastAsia="Calibri" w:hAnsi="Maiandra GD"/>
          <w:iCs/>
          <w:sz w:val="28"/>
          <w:szCs w:val="28"/>
          <w:u w:val="single"/>
        </w:rPr>
        <w:t>Communications Comm</w:t>
      </w:r>
      <w:r w:rsidR="00BA5C4C" w:rsidRPr="00E2118F">
        <w:rPr>
          <w:rFonts w:ascii="Maiandra GD" w:eastAsia="Calibri" w:hAnsi="Maiandra GD"/>
          <w:iCs/>
          <w:sz w:val="28"/>
          <w:szCs w:val="28"/>
          <w:u w:val="single"/>
        </w:rPr>
        <w:t xml:space="preserve">ission of Kenya &amp; 5 others </w:t>
      </w:r>
      <w:r w:rsidR="00BA5C4C" w:rsidRPr="00E2118F">
        <w:rPr>
          <w:rFonts w:ascii="Maiandra GD" w:eastAsia="Calibri" w:hAnsi="Maiandra GD"/>
          <w:iCs/>
          <w:sz w:val="28"/>
          <w:szCs w:val="28"/>
          <w:u w:val="single"/>
          <w:lang w:val="en-GB"/>
        </w:rPr>
        <w:t xml:space="preserve">versus </w:t>
      </w:r>
      <w:r w:rsidR="00BD3ED4" w:rsidRPr="00E2118F">
        <w:rPr>
          <w:rFonts w:ascii="Maiandra GD" w:eastAsia="Calibri" w:hAnsi="Maiandra GD"/>
          <w:iCs/>
          <w:sz w:val="28"/>
          <w:szCs w:val="28"/>
          <w:u w:val="single"/>
        </w:rPr>
        <w:t>R</w:t>
      </w:r>
      <w:r w:rsidR="000C499C" w:rsidRPr="00E2118F">
        <w:rPr>
          <w:rFonts w:ascii="Maiandra GD" w:eastAsia="Calibri" w:hAnsi="Maiandra GD"/>
          <w:iCs/>
          <w:sz w:val="28"/>
          <w:szCs w:val="28"/>
          <w:u w:val="single"/>
        </w:rPr>
        <w:t>o</w:t>
      </w:r>
      <w:r w:rsidR="004B2E75" w:rsidRPr="00E2118F">
        <w:rPr>
          <w:rFonts w:ascii="Maiandra GD" w:eastAsia="Calibri" w:hAnsi="Maiandra GD"/>
          <w:iCs/>
          <w:sz w:val="28"/>
          <w:szCs w:val="28"/>
          <w:u w:val="single"/>
        </w:rPr>
        <w:t xml:space="preserve">yal Media Services Limited &amp; 5 </w:t>
      </w:r>
      <w:r w:rsidR="004B2E75" w:rsidRPr="00E2118F">
        <w:rPr>
          <w:rFonts w:ascii="Maiandra GD" w:eastAsia="Calibri" w:hAnsi="Maiandra GD"/>
          <w:iCs/>
          <w:sz w:val="28"/>
          <w:szCs w:val="28"/>
          <w:u w:val="single"/>
          <w:lang w:val="en-GB"/>
        </w:rPr>
        <w:t>O</w:t>
      </w:r>
      <w:proofErr w:type="spellStart"/>
      <w:r w:rsidR="000C499C" w:rsidRPr="00E2118F">
        <w:rPr>
          <w:rFonts w:ascii="Maiandra GD" w:eastAsia="Calibri" w:hAnsi="Maiandra GD"/>
          <w:iCs/>
          <w:sz w:val="28"/>
          <w:szCs w:val="28"/>
          <w:u w:val="single"/>
        </w:rPr>
        <w:t>thers</w:t>
      </w:r>
      <w:proofErr w:type="spellEnd"/>
      <w:r w:rsidR="000C499C" w:rsidRPr="00E2118F">
        <w:rPr>
          <w:rFonts w:ascii="Maiandra GD" w:eastAsia="Calibri" w:hAnsi="Maiandra GD"/>
          <w:iCs/>
          <w:sz w:val="28"/>
          <w:szCs w:val="28"/>
        </w:rPr>
        <w:t xml:space="preserve"> [2014] </w:t>
      </w:r>
      <w:proofErr w:type="spellStart"/>
      <w:r w:rsidR="000C499C" w:rsidRPr="00E2118F">
        <w:rPr>
          <w:rFonts w:ascii="Maiandra GD" w:eastAsia="Calibri" w:hAnsi="Maiandra GD"/>
          <w:iCs/>
          <w:sz w:val="28"/>
          <w:szCs w:val="28"/>
        </w:rPr>
        <w:t>eKLR</w:t>
      </w:r>
      <w:proofErr w:type="spellEnd"/>
      <w:r w:rsidR="000C499C" w:rsidRPr="00E2118F">
        <w:rPr>
          <w:rFonts w:ascii="Maiandra GD" w:eastAsia="Calibri" w:hAnsi="Maiandra GD"/>
          <w:sz w:val="28"/>
          <w:szCs w:val="28"/>
        </w:rPr>
        <w:t> </w:t>
      </w:r>
      <w:r w:rsidR="004B2E75" w:rsidRPr="00E2118F">
        <w:rPr>
          <w:rFonts w:ascii="Maiandra GD" w:eastAsia="Calibri" w:hAnsi="Maiandra GD"/>
          <w:sz w:val="28"/>
          <w:szCs w:val="28"/>
          <w:lang w:val="en-GB"/>
        </w:rPr>
        <w:t xml:space="preserve">the court </w:t>
      </w:r>
      <w:r w:rsidR="000C499C" w:rsidRPr="00E2118F">
        <w:rPr>
          <w:rFonts w:ascii="Maiandra GD" w:eastAsia="Calibri" w:hAnsi="Maiandra GD"/>
          <w:sz w:val="28"/>
          <w:szCs w:val="28"/>
        </w:rPr>
        <w:t>expressed itself as follows on the issue of res judicata:</w:t>
      </w:r>
    </w:p>
    <w:p w14:paraId="5D2F4F20" w14:textId="3C2B24CA" w:rsidR="000C499C" w:rsidRPr="00E2118F" w:rsidRDefault="000C499C" w:rsidP="00E2118F">
      <w:pPr>
        <w:spacing w:after="0" w:line="480" w:lineRule="auto"/>
        <w:ind w:left="2160"/>
        <w:contextualSpacing/>
        <w:jc w:val="both"/>
        <w:rPr>
          <w:rFonts w:ascii="Maiandra GD" w:eastAsia="Calibri" w:hAnsi="Maiandra GD"/>
          <w:bCs/>
          <w:i/>
          <w:sz w:val="28"/>
          <w:szCs w:val="28"/>
        </w:rPr>
      </w:pPr>
      <w:r w:rsidRPr="00E2118F">
        <w:rPr>
          <w:rFonts w:ascii="Maiandra GD" w:eastAsia="Calibri" w:hAnsi="Maiandra GD"/>
          <w:bCs/>
          <w:i/>
          <w:sz w:val="28"/>
          <w:szCs w:val="28"/>
        </w:rPr>
        <w:t>“[317] The concept of res judicata operates to prevent causes of action, or issues from being re-litigated once they have been determined on the merits.  It encompasses limits upon both issues and claims, and the issues that may be raised in subsequent proceedings….</w:t>
      </w:r>
    </w:p>
    <w:p w14:paraId="7AFB6CD7" w14:textId="10036E97" w:rsidR="000C499C" w:rsidRPr="00E2118F" w:rsidRDefault="000C499C" w:rsidP="00E2118F">
      <w:pPr>
        <w:spacing w:after="0" w:line="480" w:lineRule="auto"/>
        <w:ind w:left="2160"/>
        <w:contextualSpacing/>
        <w:jc w:val="both"/>
        <w:rPr>
          <w:rFonts w:ascii="Maiandra GD" w:eastAsia="Calibri" w:hAnsi="Maiandra GD"/>
          <w:bCs/>
          <w:i/>
          <w:sz w:val="28"/>
          <w:szCs w:val="28"/>
        </w:rPr>
      </w:pPr>
      <w:r w:rsidRPr="00E2118F">
        <w:rPr>
          <w:rFonts w:ascii="Maiandra GD" w:eastAsia="Calibri" w:hAnsi="Maiandra GD"/>
          <w:bCs/>
          <w:i/>
          <w:sz w:val="28"/>
          <w:szCs w:val="28"/>
        </w:rPr>
        <w:t>[319]There are conditions to the application of the doctrine of res judicata: (</w:t>
      </w:r>
      <w:proofErr w:type="spellStart"/>
      <w:r w:rsidRPr="00E2118F">
        <w:rPr>
          <w:rFonts w:ascii="Maiandra GD" w:eastAsia="Calibri" w:hAnsi="Maiandra GD"/>
          <w:bCs/>
          <w:i/>
          <w:sz w:val="28"/>
          <w:szCs w:val="28"/>
        </w:rPr>
        <w:t>i</w:t>
      </w:r>
      <w:proofErr w:type="spellEnd"/>
      <w:r w:rsidRPr="00E2118F">
        <w:rPr>
          <w:rFonts w:ascii="Maiandra GD" w:eastAsia="Calibri" w:hAnsi="Maiandra GD"/>
          <w:bCs/>
          <w:i/>
          <w:sz w:val="28"/>
          <w:szCs w:val="28"/>
          <w:u w:val="single"/>
        </w:rPr>
        <w:t>) the issue in the first suit must have been decided by a competent Court;</w:t>
      </w:r>
      <w:r w:rsidRPr="00E2118F">
        <w:rPr>
          <w:rFonts w:ascii="Maiandra GD" w:eastAsia="Calibri" w:hAnsi="Maiandra GD"/>
          <w:bCs/>
          <w:i/>
          <w:sz w:val="28"/>
          <w:szCs w:val="28"/>
        </w:rPr>
        <w:t xml:space="preserve"> (ii) the matter in dispute in the former suit between the parties must be directly or </w:t>
      </w:r>
      <w:r w:rsidRPr="00E2118F">
        <w:rPr>
          <w:rFonts w:ascii="Maiandra GD" w:eastAsia="Calibri" w:hAnsi="Maiandra GD"/>
          <w:bCs/>
          <w:i/>
          <w:sz w:val="28"/>
          <w:szCs w:val="28"/>
        </w:rPr>
        <w:lastRenderedPageBreak/>
        <w:t>substantially in dispute between the parties in the suit where the doctrine is pleaded as a bar; and (iii) the parties in the former suit should be the same parties, or parties under whom they or any of them claim, litigating under the same title </w:t>
      </w:r>
      <w:proofErr w:type="spellStart"/>
      <w:r w:rsidRPr="00E2118F">
        <w:rPr>
          <w:rFonts w:ascii="Maiandra GD" w:eastAsia="Calibri" w:hAnsi="Maiandra GD"/>
          <w:bCs/>
          <w:i/>
          <w:sz w:val="28"/>
          <w:szCs w:val="28"/>
          <w:u w:val="single"/>
        </w:rPr>
        <w:t>Karia</w:t>
      </w:r>
      <w:proofErr w:type="spellEnd"/>
      <w:r w:rsidRPr="00E2118F">
        <w:rPr>
          <w:rFonts w:ascii="Maiandra GD" w:eastAsia="Calibri" w:hAnsi="Maiandra GD"/>
          <w:bCs/>
          <w:i/>
          <w:sz w:val="28"/>
          <w:szCs w:val="28"/>
          <w:u w:val="single"/>
        </w:rPr>
        <w:t xml:space="preserve"> and Another v. The Attorney General and Others</w:t>
      </w:r>
      <w:r w:rsidRPr="00E2118F">
        <w:rPr>
          <w:rFonts w:ascii="Maiandra GD" w:eastAsia="Calibri" w:hAnsi="Maiandra GD"/>
          <w:bCs/>
          <w:i/>
          <w:sz w:val="28"/>
          <w:szCs w:val="28"/>
        </w:rPr>
        <w:t>, [2005] 1 EA 83, 89. (Emphasis supplied)</w:t>
      </w:r>
      <w:r w:rsidR="00BD3ED4" w:rsidRPr="00E2118F">
        <w:rPr>
          <w:rFonts w:ascii="Maiandra GD" w:eastAsia="Calibri" w:hAnsi="Maiandra GD"/>
          <w:bCs/>
          <w:i/>
          <w:sz w:val="28"/>
          <w:szCs w:val="28"/>
        </w:rPr>
        <w:t>”</w:t>
      </w:r>
    </w:p>
    <w:p w14:paraId="6B50CA3D" w14:textId="77777777" w:rsidR="00761515" w:rsidRPr="00E2118F" w:rsidRDefault="009C03CF" w:rsidP="00E2118F">
      <w:pPr>
        <w:pStyle w:val="ListParagraph"/>
        <w:spacing w:after="0" w:line="480" w:lineRule="auto"/>
        <w:ind w:left="1440"/>
        <w:jc w:val="both"/>
        <w:rPr>
          <w:rFonts w:ascii="Maiandra GD" w:eastAsia="Calibri" w:hAnsi="Maiandra GD" w:cs="Times New Roman"/>
          <w:sz w:val="28"/>
          <w:szCs w:val="28"/>
          <w:lang w:val="en-GB"/>
        </w:rPr>
      </w:pPr>
      <w:r w:rsidRPr="00E2118F">
        <w:rPr>
          <w:rFonts w:ascii="Maiandra GD" w:eastAsia="Calibri" w:hAnsi="Maiandra GD"/>
          <w:sz w:val="28"/>
          <w:szCs w:val="28"/>
        </w:rPr>
        <w:t xml:space="preserve">The position </w:t>
      </w:r>
      <w:r w:rsidR="00C71AA4" w:rsidRPr="00E2118F">
        <w:rPr>
          <w:rFonts w:ascii="Maiandra GD" w:eastAsia="Calibri" w:hAnsi="Maiandra GD"/>
          <w:sz w:val="28"/>
          <w:szCs w:val="28"/>
        </w:rPr>
        <w:t>taken about suits in the above case</w:t>
      </w:r>
      <w:r w:rsidR="00F66029" w:rsidRPr="00E2118F">
        <w:rPr>
          <w:rFonts w:ascii="Maiandra GD" w:eastAsia="Calibri" w:hAnsi="Maiandra GD"/>
          <w:sz w:val="28"/>
          <w:szCs w:val="28"/>
        </w:rPr>
        <w:t xml:space="preserve"> applies mutat</w:t>
      </w:r>
      <w:r w:rsidR="000042E3" w:rsidRPr="00E2118F">
        <w:rPr>
          <w:rFonts w:ascii="Maiandra GD" w:eastAsia="Calibri" w:hAnsi="Maiandra GD"/>
          <w:sz w:val="28"/>
          <w:szCs w:val="28"/>
        </w:rPr>
        <w:t>is</w:t>
      </w:r>
      <w:r w:rsidR="00F66029" w:rsidRPr="00E2118F">
        <w:rPr>
          <w:rFonts w:ascii="Maiandra GD" w:eastAsia="Calibri" w:hAnsi="Maiandra GD"/>
          <w:sz w:val="28"/>
          <w:szCs w:val="28"/>
        </w:rPr>
        <w:t xml:space="preserve"> mutandis to application</w:t>
      </w:r>
      <w:r w:rsidR="000042E3" w:rsidRPr="00E2118F">
        <w:rPr>
          <w:rFonts w:ascii="Maiandra GD" w:eastAsia="Calibri" w:hAnsi="Maiandra GD"/>
          <w:sz w:val="28"/>
          <w:szCs w:val="28"/>
        </w:rPr>
        <w:t xml:space="preserve">s. </w:t>
      </w:r>
      <w:r w:rsidR="00C44786" w:rsidRPr="00E2118F">
        <w:rPr>
          <w:rFonts w:ascii="Maiandra GD" w:eastAsia="Calibri" w:hAnsi="Maiandra GD"/>
          <w:sz w:val="28"/>
          <w:szCs w:val="28"/>
        </w:rPr>
        <w:t>The instant application is said by the 1</w:t>
      </w:r>
      <w:r w:rsidR="00C44786" w:rsidRPr="00E2118F">
        <w:rPr>
          <w:rFonts w:ascii="Maiandra GD" w:eastAsia="Calibri" w:hAnsi="Maiandra GD"/>
          <w:sz w:val="28"/>
          <w:szCs w:val="28"/>
          <w:vertAlign w:val="superscript"/>
        </w:rPr>
        <w:t>st</w:t>
      </w:r>
      <w:r w:rsidR="00C44786" w:rsidRPr="00E2118F">
        <w:rPr>
          <w:rFonts w:ascii="Maiandra GD" w:eastAsia="Calibri" w:hAnsi="Maiandra GD"/>
          <w:sz w:val="28"/>
          <w:szCs w:val="28"/>
        </w:rPr>
        <w:t xml:space="preserve"> respondent to be res judicata</w:t>
      </w:r>
      <w:r w:rsidR="008742A9" w:rsidRPr="00E2118F">
        <w:rPr>
          <w:rFonts w:ascii="Maiandra GD" w:eastAsia="Calibri" w:hAnsi="Maiandra GD"/>
          <w:sz w:val="28"/>
          <w:szCs w:val="28"/>
        </w:rPr>
        <w:t xml:space="preserve"> the</w:t>
      </w:r>
      <w:r w:rsidR="00552FB9" w:rsidRPr="00E2118F">
        <w:rPr>
          <w:rFonts w:ascii="Maiandra GD" w:eastAsia="Calibri" w:hAnsi="Maiandra GD"/>
          <w:sz w:val="28"/>
          <w:szCs w:val="28"/>
        </w:rPr>
        <w:t xml:space="preserve"> judgment</w:t>
      </w:r>
      <w:r w:rsidR="00DC765E" w:rsidRPr="00E2118F">
        <w:rPr>
          <w:rFonts w:ascii="Maiandra GD" w:eastAsia="Calibri" w:hAnsi="Maiandra GD"/>
          <w:sz w:val="28"/>
          <w:szCs w:val="28"/>
        </w:rPr>
        <w:t xml:space="preserve"> </w:t>
      </w:r>
      <w:r w:rsidR="008742A9" w:rsidRPr="00E2118F">
        <w:rPr>
          <w:rFonts w:ascii="Maiandra GD" w:eastAsia="Calibri" w:hAnsi="Maiandra GD"/>
          <w:sz w:val="28"/>
          <w:szCs w:val="28"/>
        </w:rPr>
        <w:t>delivered on 11</w:t>
      </w:r>
      <w:r w:rsidR="008742A9" w:rsidRPr="00E2118F">
        <w:rPr>
          <w:rFonts w:ascii="Maiandra GD" w:eastAsia="Calibri" w:hAnsi="Maiandra GD"/>
          <w:sz w:val="28"/>
          <w:szCs w:val="28"/>
          <w:vertAlign w:val="superscript"/>
        </w:rPr>
        <w:t>th</w:t>
      </w:r>
      <w:r w:rsidR="008742A9" w:rsidRPr="00E2118F">
        <w:rPr>
          <w:rFonts w:ascii="Maiandra GD" w:eastAsia="Calibri" w:hAnsi="Maiandra GD"/>
          <w:sz w:val="28"/>
          <w:szCs w:val="28"/>
        </w:rPr>
        <w:t xml:space="preserve"> March 2019 </w:t>
      </w:r>
      <w:r w:rsidR="00DC765E" w:rsidRPr="00E2118F">
        <w:rPr>
          <w:rFonts w:ascii="Maiandra GD" w:eastAsia="Calibri" w:hAnsi="Maiandra GD"/>
          <w:sz w:val="28"/>
          <w:szCs w:val="28"/>
        </w:rPr>
        <w:t xml:space="preserve">and </w:t>
      </w:r>
      <w:r w:rsidR="008742A9" w:rsidRPr="00E2118F">
        <w:rPr>
          <w:rFonts w:ascii="Maiandra GD" w:eastAsia="Calibri" w:hAnsi="Maiandra GD"/>
          <w:sz w:val="28"/>
          <w:szCs w:val="28"/>
        </w:rPr>
        <w:t>a</w:t>
      </w:r>
      <w:r w:rsidR="00DC765E" w:rsidRPr="00E2118F">
        <w:rPr>
          <w:rFonts w:ascii="Maiandra GD" w:eastAsia="Calibri" w:hAnsi="Maiandra GD"/>
          <w:sz w:val="28"/>
          <w:szCs w:val="28"/>
        </w:rPr>
        <w:t xml:space="preserve">pplication </w:t>
      </w:r>
      <w:r w:rsidR="00D82F06" w:rsidRPr="00E2118F">
        <w:rPr>
          <w:rFonts w:ascii="Maiandra GD" w:eastAsia="Calibri" w:hAnsi="Maiandra GD"/>
          <w:sz w:val="28"/>
          <w:szCs w:val="28"/>
        </w:rPr>
        <w:t xml:space="preserve">dated </w:t>
      </w:r>
      <w:r w:rsidR="00E62496" w:rsidRPr="00E2118F">
        <w:rPr>
          <w:rFonts w:ascii="Maiandra GD" w:eastAsia="Calibri" w:hAnsi="Maiandra GD"/>
          <w:sz w:val="28"/>
          <w:szCs w:val="28"/>
        </w:rPr>
        <w:t>15</w:t>
      </w:r>
      <w:r w:rsidR="00E62496" w:rsidRPr="00E2118F">
        <w:rPr>
          <w:rFonts w:ascii="Maiandra GD" w:eastAsia="Calibri" w:hAnsi="Maiandra GD"/>
          <w:sz w:val="28"/>
          <w:szCs w:val="28"/>
          <w:vertAlign w:val="superscript"/>
        </w:rPr>
        <w:t>th</w:t>
      </w:r>
      <w:r w:rsidR="008742A9" w:rsidRPr="00E2118F">
        <w:rPr>
          <w:rFonts w:ascii="Maiandra GD" w:eastAsia="Calibri" w:hAnsi="Maiandra GD"/>
          <w:sz w:val="28"/>
          <w:szCs w:val="28"/>
        </w:rPr>
        <w:t xml:space="preserve"> </w:t>
      </w:r>
      <w:r w:rsidR="00E62496" w:rsidRPr="00E2118F">
        <w:rPr>
          <w:rFonts w:ascii="Maiandra GD" w:eastAsia="Calibri" w:hAnsi="Maiandra GD"/>
          <w:sz w:val="28"/>
          <w:szCs w:val="28"/>
        </w:rPr>
        <w:t>March 2024</w:t>
      </w:r>
      <w:r w:rsidR="008742A9" w:rsidRPr="00E2118F">
        <w:rPr>
          <w:rFonts w:ascii="Maiandra GD" w:eastAsia="Calibri" w:hAnsi="Maiandra GD"/>
          <w:sz w:val="28"/>
          <w:szCs w:val="28"/>
        </w:rPr>
        <w:t xml:space="preserve"> in Mombasa </w:t>
      </w:r>
      <w:r w:rsidR="008742A9" w:rsidRPr="00E2118F">
        <w:rPr>
          <w:rFonts w:ascii="Maiandra GD" w:eastAsia="Calibri" w:hAnsi="Maiandra GD" w:cs="Times New Roman"/>
          <w:sz w:val="28"/>
          <w:szCs w:val="28"/>
          <w:lang w:val="en-GB"/>
        </w:rPr>
        <w:t>ELC No. 226 of 2016</w:t>
      </w:r>
      <w:r w:rsidR="00482BB8" w:rsidRPr="00E2118F">
        <w:rPr>
          <w:rFonts w:ascii="Maiandra GD" w:eastAsia="Calibri" w:hAnsi="Maiandra GD" w:cs="Times New Roman"/>
          <w:sz w:val="28"/>
          <w:szCs w:val="28"/>
          <w:lang w:val="en-GB"/>
        </w:rPr>
        <w:t>.</w:t>
      </w:r>
      <w:r w:rsidR="00733721" w:rsidRPr="00E2118F">
        <w:rPr>
          <w:rFonts w:ascii="Maiandra GD" w:eastAsia="Calibri" w:hAnsi="Maiandra GD" w:cs="Times New Roman"/>
          <w:sz w:val="28"/>
          <w:szCs w:val="28"/>
          <w:lang w:val="en-GB"/>
        </w:rPr>
        <w:t xml:space="preserve"> </w:t>
      </w:r>
    </w:p>
    <w:p w14:paraId="098A779F" w14:textId="51995A74" w:rsidR="00482BB8" w:rsidRPr="00E2118F" w:rsidRDefault="00733721" w:rsidP="00E2118F">
      <w:pPr>
        <w:pStyle w:val="ListParagraph"/>
        <w:numPr>
          <w:ilvl w:val="1"/>
          <w:numId w:val="1"/>
        </w:numPr>
        <w:spacing w:after="0" w:line="480" w:lineRule="auto"/>
        <w:jc w:val="both"/>
        <w:rPr>
          <w:rFonts w:ascii="Maiandra GD" w:eastAsia="Calibri" w:hAnsi="Maiandra GD" w:cs="Times New Roman"/>
          <w:i/>
          <w:sz w:val="28"/>
          <w:szCs w:val="28"/>
          <w:lang w:val="en-GB"/>
        </w:rPr>
      </w:pPr>
      <w:r w:rsidRPr="00E2118F">
        <w:rPr>
          <w:rFonts w:ascii="Maiandra GD" w:eastAsia="Calibri" w:hAnsi="Maiandra GD" w:cs="Times New Roman"/>
          <w:sz w:val="28"/>
          <w:szCs w:val="28"/>
          <w:lang w:val="en-GB"/>
        </w:rPr>
        <w:t>I have perused the</w:t>
      </w:r>
      <w:r w:rsidR="00555726" w:rsidRPr="00E2118F">
        <w:rPr>
          <w:rFonts w:ascii="Maiandra GD" w:eastAsia="Calibri" w:hAnsi="Maiandra GD" w:cs="Times New Roman"/>
          <w:sz w:val="28"/>
          <w:szCs w:val="28"/>
          <w:lang w:val="en-GB"/>
        </w:rPr>
        <w:t xml:space="preserve"> plaint, defence and</w:t>
      </w:r>
      <w:r w:rsidRPr="00E2118F">
        <w:rPr>
          <w:rFonts w:ascii="Maiandra GD" w:eastAsia="Calibri" w:hAnsi="Maiandra GD" w:cs="Times New Roman"/>
          <w:sz w:val="28"/>
          <w:szCs w:val="28"/>
          <w:lang w:val="en-GB"/>
        </w:rPr>
        <w:t xml:space="preserve"> judgement delivered on 11</w:t>
      </w:r>
      <w:r w:rsidRPr="00E2118F">
        <w:rPr>
          <w:rFonts w:ascii="Maiandra GD" w:eastAsia="Calibri" w:hAnsi="Maiandra GD" w:cs="Times New Roman"/>
          <w:sz w:val="28"/>
          <w:szCs w:val="28"/>
          <w:vertAlign w:val="superscript"/>
          <w:lang w:val="en-GB"/>
        </w:rPr>
        <w:t>th</w:t>
      </w:r>
      <w:r w:rsidRPr="00E2118F">
        <w:rPr>
          <w:rFonts w:ascii="Maiandra GD" w:eastAsia="Calibri" w:hAnsi="Maiandra GD" w:cs="Times New Roman"/>
          <w:sz w:val="28"/>
          <w:szCs w:val="28"/>
          <w:lang w:val="en-GB"/>
        </w:rPr>
        <w:t xml:space="preserve"> March 2019, </w:t>
      </w:r>
      <w:r w:rsidR="00592E03" w:rsidRPr="00E2118F">
        <w:rPr>
          <w:rFonts w:ascii="Maiandra GD" w:eastAsia="Calibri" w:hAnsi="Maiandra GD" w:cs="Times New Roman"/>
          <w:sz w:val="28"/>
          <w:szCs w:val="28"/>
          <w:lang w:val="en-GB"/>
        </w:rPr>
        <w:t xml:space="preserve">in Mombasa ELC No. </w:t>
      </w:r>
      <w:r w:rsidR="00905F87" w:rsidRPr="00E2118F">
        <w:rPr>
          <w:rFonts w:ascii="Maiandra GD" w:eastAsia="Calibri" w:hAnsi="Maiandra GD" w:cs="Times New Roman"/>
          <w:sz w:val="28"/>
          <w:szCs w:val="28"/>
          <w:lang w:val="en-GB"/>
        </w:rPr>
        <w:t xml:space="preserve">226 of 2016, </w:t>
      </w:r>
      <w:r w:rsidR="00C84CB5" w:rsidRPr="00E2118F">
        <w:rPr>
          <w:rFonts w:ascii="Maiandra GD" w:eastAsia="Calibri" w:hAnsi="Maiandra GD" w:cs="Times New Roman"/>
          <w:sz w:val="28"/>
          <w:szCs w:val="28"/>
          <w:lang w:val="en-GB"/>
        </w:rPr>
        <w:t>that are annexed to the 1</w:t>
      </w:r>
      <w:r w:rsidR="00C84CB5" w:rsidRPr="00E2118F">
        <w:rPr>
          <w:rFonts w:ascii="Maiandra GD" w:eastAsia="Calibri" w:hAnsi="Maiandra GD" w:cs="Times New Roman"/>
          <w:sz w:val="28"/>
          <w:szCs w:val="28"/>
          <w:vertAlign w:val="superscript"/>
          <w:lang w:val="en-GB"/>
        </w:rPr>
        <w:t>st</w:t>
      </w:r>
      <w:r w:rsidR="00C84CB5" w:rsidRPr="00E2118F">
        <w:rPr>
          <w:rFonts w:ascii="Maiandra GD" w:eastAsia="Calibri" w:hAnsi="Maiandra GD" w:cs="Times New Roman"/>
          <w:sz w:val="28"/>
          <w:szCs w:val="28"/>
          <w:lang w:val="en-GB"/>
        </w:rPr>
        <w:t xml:space="preserve"> defendant’s replying affidavit </w:t>
      </w:r>
      <w:r w:rsidRPr="00E2118F">
        <w:rPr>
          <w:rFonts w:ascii="Maiandra GD" w:eastAsia="Calibri" w:hAnsi="Maiandra GD" w:cs="Times New Roman"/>
          <w:sz w:val="28"/>
          <w:szCs w:val="28"/>
          <w:lang w:val="en-GB"/>
        </w:rPr>
        <w:t xml:space="preserve">and noted the </w:t>
      </w:r>
      <w:r w:rsidR="00905F87" w:rsidRPr="00E2118F">
        <w:rPr>
          <w:rFonts w:ascii="Maiandra GD" w:eastAsia="Calibri" w:hAnsi="Maiandra GD" w:cs="Times New Roman"/>
          <w:sz w:val="28"/>
          <w:szCs w:val="28"/>
          <w:lang w:val="en-GB"/>
        </w:rPr>
        <w:t>1</w:t>
      </w:r>
      <w:r w:rsidR="00905F87" w:rsidRPr="00E2118F">
        <w:rPr>
          <w:rFonts w:ascii="Maiandra GD" w:eastAsia="Calibri" w:hAnsi="Maiandra GD" w:cs="Times New Roman"/>
          <w:sz w:val="28"/>
          <w:szCs w:val="28"/>
          <w:vertAlign w:val="superscript"/>
          <w:lang w:val="en-GB"/>
        </w:rPr>
        <w:t>st</w:t>
      </w:r>
      <w:r w:rsidR="00905F87" w:rsidRPr="00E2118F">
        <w:rPr>
          <w:rFonts w:ascii="Maiandra GD" w:eastAsia="Calibri" w:hAnsi="Maiandra GD" w:cs="Times New Roman"/>
          <w:sz w:val="28"/>
          <w:szCs w:val="28"/>
          <w:lang w:val="en-GB"/>
        </w:rPr>
        <w:t xml:space="preserve"> Defendant herein was the plaintiff, while</w:t>
      </w:r>
      <w:r w:rsidR="001C4C2E" w:rsidRPr="00E2118F">
        <w:rPr>
          <w:rFonts w:ascii="Maiandra GD" w:eastAsia="Calibri" w:hAnsi="Maiandra GD" w:cs="Times New Roman"/>
          <w:sz w:val="28"/>
          <w:szCs w:val="28"/>
          <w:lang w:val="en-GB"/>
        </w:rPr>
        <w:t xml:space="preserve"> </w:t>
      </w:r>
      <w:proofErr w:type="spellStart"/>
      <w:r w:rsidR="001C4C2E" w:rsidRPr="00E2118F">
        <w:rPr>
          <w:rFonts w:ascii="Maiandra GD" w:eastAsia="Calibri" w:hAnsi="Maiandra GD" w:cs="Times New Roman"/>
          <w:sz w:val="28"/>
          <w:szCs w:val="28"/>
          <w:lang w:val="en-GB"/>
        </w:rPr>
        <w:t>Kiriga</w:t>
      </w:r>
      <w:proofErr w:type="spellEnd"/>
      <w:r w:rsidR="001C4C2E" w:rsidRPr="00E2118F">
        <w:rPr>
          <w:rFonts w:ascii="Maiandra GD" w:eastAsia="Calibri" w:hAnsi="Maiandra GD" w:cs="Times New Roman"/>
          <w:sz w:val="28"/>
          <w:szCs w:val="28"/>
          <w:lang w:val="en-GB"/>
        </w:rPr>
        <w:t xml:space="preserve">, </w:t>
      </w:r>
      <w:proofErr w:type="spellStart"/>
      <w:r w:rsidR="001C4C2E" w:rsidRPr="00E2118F">
        <w:rPr>
          <w:rFonts w:ascii="Maiandra GD" w:eastAsia="Calibri" w:hAnsi="Maiandra GD" w:cs="Times New Roman"/>
          <w:sz w:val="28"/>
          <w:szCs w:val="28"/>
          <w:lang w:val="en-GB"/>
        </w:rPr>
        <w:t>Kanja</w:t>
      </w:r>
      <w:proofErr w:type="spellEnd"/>
      <w:r w:rsidR="001C4C2E" w:rsidRPr="00E2118F">
        <w:rPr>
          <w:rFonts w:ascii="Maiandra GD" w:eastAsia="Calibri" w:hAnsi="Maiandra GD" w:cs="Times New Roman"/>
          <w:sz w:val="28"/>
          <w:szCs w:val="28"/>
          <w:lang w:val="en-GB"/>
        </w:rPr>
        <w:t xml:space="preserve">, </w:t>
      </w:r>
      <w:proofErr w:type="spellStart"/>
      <w:r w:rsidR="001C4C2E" w:rsidRPr="00E2118F">
        <w:rPr>
          <w:rFonts w:ascii="Maiandra GD" w:eastAsia="Calibri" w:hAnsi="Maiandra GD" w:cs="Times New Roman"/>
          <w:sz w:val="28"/>
          <w:szCs w:val="28"/>
          <w:lang w:val="en-GB"/>
        </w:rPr>
        <w:t>Chengo</w:t>
      </w:r>
      <w:proofErr w:type="spellEnd"/>
      <w:r w:rsidR="001C4C2E" w:rsidRPr="00E2118F">
        <w:rPr>
          <w:rFonts w:ascii="Maiandra GD" w:eastAsia="Calibri" w:hAnsi="Maiandra GD" w:cs="Times New Roman"/>
          <w:sz w:val="28"/>
          <w:szCs w:val="28"/>
          <w:lang w:val="en-GB"/>
        </w:rPr>
        <w:t xml:space="preserve"> and Mumba were the 1</w:t>
      </w:r>
      <w:r w:rsidR="001C4C2E" w:rsidRPr="00E2118F">
        <w:rPr>
          <w:rFonts w:ascii="Maiandra GD" w:eastAsia="Calibri" w:hAnsi="Maiandra GD" w:cs="Times New Roman"/>
          <w:sz w:val="28"/>
          <w:szCs w:val="28"/>
          <w:vertAlign w:val="superscript"/>
          <w:lang w:val="en-GB"/>
        </w:rPr>
        <w:t>st</w:t>
      </w:r>
      <w:r w:rsidR="001C4C2E" w:rsidRPr="00E2118F">
        <w:rPr>
          <w:rFonts w:ascii="Maiandra GD" w:eastAsia="Calibri" w:hAnsi="Maiandra GD" w:cs="Times New Roman"/>
          <w:sz w:val="28"/>
          <w:szCs w:val="28"/>
          <w:lang w:val="en-GB"/>
        </w:rPr>
        <w:t xml:space="preserve"> to 4</w:t>
      </w:r>
      <w:r w:rsidR="001C4C2E" w:rsidRPr="00E2118F">
        <w:rPr>
          <w:rFonts w:ascii="Maiandra GD" w:eastAsia="Calibri" w:hAnsi="Maiandra GD" w:cs="Times New Roman"/>
          <w:sz w:val="28"/>
          <w:szCs w:val="28"/>
          <w:vertAlign w:val="superscript"/>
          <w:lang w:val="en-GB"/>
        </w:rPr>
        <w:t>th</w:t>
      </w:r>
      <w:r w:rsidR="001C4C2E" w:rsidRPr="00E2118F">
        <w:rPr>
          <w:rFonts w:ascii="Maiandra GD" w:eastAsia="Calibri" w:hAnsi="Maiandra GD" w:cs="Times New Roman"/>
          <w:sz w:val="28"/>
          <w:szCs w:val="28"/>
          <w:lang w:val="en-GB"/>
        </w:rPr>
        <w:t xml:space="preserve"> defendants respectively</w:t>
      </w:r>
      <w:r w:rsidR="00555726" w:rsidRPr="00E2118F">
        <w:rPr>
          <w:rFonts w:ascii="Maiandra GD" w:eastAsia="Calibri" w:hAnsi="Maiandra GD" w:cs="Times New Roman"/>
          <w:sz w:val="28"/>
          <w:szCs w:val="28"/>
          <w:lang w:val="en-GB"/>
        </w:rPr>
        <w:t xml:space="preserve">. I have also perused the application filed therein dated </w:t>
      </w:r>
      <w:r w:rsidR="00C82B83" w:rsidRPr="00E2118F">
        <w:rPr>
          <w:rFonts w:ascii="Maiandra GD" w:eastAsia="Calibri" w:hAnsi="Maiandra GD" w:cs="Times New Roman"/>
          <w:sz w:val="28"/>
          <w:szCs w:val="28"/>
          <w:lang w:val="en-GB"/>
        </w:rPr>
        <w:t>15</w:t>
      </w:r>
      <w:r w:rsidR="00C82B83" w:rsidRPr="00E2118F">
        <w:rPr>
          <w:rFonts w:ascii="Maiandra GD" w:eastAsia="Calibri" w:hAnsi="Maiandra GD" w:cs="Times New Roman"/>
          <w:sz w:val="28"/>
          <w:szCs w:val="28"/>
          <w:vertAlign w:val="superscript"/>
          <w:lang w:val="en-GB"/>
        </w:rPr>
        <w:t>th</w:t>
      </w:r>
      <w:r w:rsidR="00C82B83" w:rsidRPr="00E2118F">
        <w:rPr>
          <w:rFonts w:ascii="Maiandra GD" w:eastAsia="Calibri" w:hAnsi="Maiandra GD" w:cs="Times New Roman"/>
          <w:sz w:val="28"/>
          <w:szCs w:val="28"/>
          <w:lang w:val="en-GB"/>
        </w:rPr>
        <w:t xml:space="preserve"> March 2024 and the ruling thereof of 2</w:t>
      </w:r>
      <w:r w:rsidR="00C82B83" w:rsidRPr="00E2118F">
        <w:rPr>
          <w:rFonts w:ascii="Maiandra GD" w:eastAsia="Calibri" w:hAnsi="Maiandra GD" w:cs="Times New Roman"/>
          <w:sz w:val="28"/>
          <w:szCs w:val="28"/>
          <w:vertAlign w:val="superscript"/>
          <w:lang w:val="en-GB"/>
        </w:rPr>
        <w:t>nd</w:t>
      </w:r>
      <w:r w:rsidR="00C82B83" w:rsidRPr="00E2118F">
        <w:rPr>
          <w:rFonts w:ascii="Maiandra GD" w:eastAsia="Calibri" w:hAnsi="Maiandra GD" w:cs="Times New Roman"/>
          <w:sz w:val="28"/>
          <w:szCs w:val="28"/>
          <w:lang w:val="en-GB"/>
        </w:rPr>
        <w:t xml:space="preserve"> October 2024</w:t>
      </w:r>
      <w:r w:rsidR="001A5369" w:rsidRPr="00E2118F">
        <w:rPr>
          <w:rFonts w:ascii="Maiandra GD" w:eastAsia="Calibri" w:hAnsi="Maiandra GD" w:cs="Times New Roman"/>
          <w:sz w:val="28"/>
          <w:szCs w:val="28"/>
          <w:lang w:val="en-GB"/>
        </w:rPr>
        <w:t xml:space="preserve">, and noted the applicants/intended defendants </w:t>
      </w:r>
      <w:r w:rsidR="00B835AB" w:rsidRPr="00E2118F">
        <w:rPr>
          <w:rFonts w:ascii="Maiandra GD" w:eastAsia="Calibri" w:hAnsi="Maiandra GD" w:cs="Times New Roman"/>
          <w:sz w:val="28"/>
          <w:szCs w:val="28"/>
          <w:lang w:val="en-GB"/>
        </w:rPr>
        <w:t xml:space="preserve">are indicated as Robert </w:t>
      </w:r>
      <w:proofErr w:type="spellStart"/>
      <w:r w:rsidR="00B835AB" w:rsidRPr="00E2118F">
        <w:rPr>
          <w:rFonts w:ascii="Maiandra GD" w:eastAsia="Calibri" w:hAnsi="Maiandra GD" w:cs="Times New Roman"/>
          <w:sz w:val="28"/>
          <w:szCs w:val="28"/>
          <w:lang w:val="en-GB"/>
        </w:rPr>
        <w:t>Kadenge</w:t>
      </w:r>
      <w:proofErr w:type="spellEnd"/>
      <w:r w:rsidR="00B835AB" w:rsidRPr="00E2118F">
        <w:rPr>
          <w:rFonts w:ascii="Maiandra GD" w:eastAsia="Calibri" w:hAnsi="Maiandra GD" w:cs="Times New Roman"/>
          <w:sz w:val="28"/>
          <w:szCs w:val="28"/>
          <w:lang w:val="en-GB"/>
        </w:rPr>
        <w:t xml:space="preserve"> </w:t>
      </w:r>
      <w:proofErr w:type="spellStart"/>
      <w:r w:rsidR="00B835AB" w:rsidRPr="00E2118F">
        <w:rPr>
          <w:rFonts w:ascii="Maiandra GD" w:eastAsia="Calibri" w:hAnsi="Maiandra GD" w:cs="Times New Roman"/>
          <w:sz w:val="28"/>
          <w:szCs w:val="28"/>
          <w:lang w:val="en-GB"/>
        </w:rPr>
        <w:t>Karisa</w:t>
      </w:r>
      <w:proofErr w:type="spellEnd"/>
      <w:r w:rsidR="00B835AB" w:rsidRPr="00E2118F">
        <w:rPr>
          <w:rFonts w:ascii="Maiandra GD" w:eastAsia="Calibri" w:hAnsi="Maiandra GD" w:cs="Times New Roman"/>
          <w:sz w:val="28"/>
          <w:szCs w:val="28"/>
          <w:lang w:val="en-GB"/>
        </w:rPr>
        <w:t xml:space="preserve"> &amp; 72 others</w:t>
      </w:r>
      <w:r w:rsidR="00ED1C4E" w:rsidRPr="00E2118F">
        <w:rPr>
          <w:rFonts w:ascii="Maiandra GD" w:eastAsia="Calibri" w:hAnsi="Maiandra GD" w:cs="Times New Roman"/>
          <w:sz w:val="28"/>
          <w:szCs w:val="28"/>
          <w:lang w:val="en-GB"/>
        </w:rPr>
        <w:t xml:space="preserve">, and the said </w:t>
      </w:r>
      <w:r w:rsidR="00B835AB" w:rsidRPr="00E2118F">
        <w:rPr>
          <w:rFonts w:ascii="Maiandra GD" w:eastAsia="Calibri" w:hAnsi="Maiandra GD" w:cs="Times New Roman"/>
          <w:sz w:val="28"/>
          <w:szCs w:val="28"/>
          <w:lang w:val="en-GB"/>
        </w:rPr>
        <w:t xml:space="preserve">Robert </w:t>
      </w:r>
      <w:proofErr w:type="spellStart"/>
      <w:r w:rsidR="00B835AB" w:rsidRPr="00E2118F">
        <w:rPr>
          <w:rFonts w:ascii="Maiandra GD" w:eastAsia="Calibri" w:hAnsi="Maiandra GD" w:cs="Times New Roman"/>
          <w:sz w:val="28"/>
          <w:szCs w:val="28"/>
          <w:lang w:val="en-GB"/>
        </w:rPr>
        <w:t>Kadenge</w:t>
      </w:r>
      <w:proofErr w:type="spellEnd"/>
      <w:r w:rsidR="00B835AB" w:rsidRPr="00E2118F">
        <w:rPr>
          <w:rFonts w:ascii="Maiandra GD" w:eastAsia="Calibri" w:hAnsi="Maiandra GD" w:cs="Times New Roman"/>
          <w:sz w:val="28"/>
          <w:szCs w:val="28"/>
          <w:lang w:val="en-GB"/>
        </w:rPr>
        <w:t xml:space="preserve"> </w:t>
      </w:r>
      <w:proofErr w:type="spellStart"/>
      <w:r w:rsidR="00B835AB" w:rsidRPr="00E2118F">
        <w:rPr>
          <w:rFonts w:ascii="Maiandra GD" w:eastAsia="Calibri" w:hAnsi="Maiandra GD" w:cs="Times New Roman"/>
          <w:sz w:val="28"/>
          <w:szCs w:val="28"/>
          <w:lang w:val="en-GB"/>
        </w:rPr>
        <w:t>Karisa</w:t>
      </w:r>
      <w:proofErr w:type="spellEnd"/>
      <w:r w:rsidR="00ED1C4E" w:rsidRPr="00E2118F">
        <w:rPr>
          <w:rFonts w:ascii="Maiandra GD" w:eastAsia="Calibri" w:hAnsi="Maiandra GD" w:cs="Times New Roman"/>
          <w:sz w:val="28"/>
          <w:szCs w:val="28"/>
          <w:lang w:val="en-GB"/>
        </w:rPr>
        <w:t xml:space="preserve"> is the one who swore the supporting affidavit. In the instant suit and </w:t>
      </w:r>
      <w:r w:rsidR="00ED1C4E" w:rsidRPr="00E2118F">
        <w:rPr>
          <w:rFonts w:ascii="Maiandra GD" w:eastAsia="Calibri" w:hAnsi="Maiandra GD" w:cs="Times New Roman"/>
          <w:sz w:val="28"/>
          <w:szCs w:val="28"/>
          <w:lang w:val="en-GB"/>
        </w:rPr>
        <w:lastRenderedPageBreak/>
        <w:t xml:space="preserve">application, the applicants are Robert </w:t>
      </w:r>
      <w:proofErr w:type="spellStart"/>
      <w:r w:rsidR="00ED1C4E" w:rsidRPr="00E2118F">
        <w:rPr>
          <w:rFonts w:ascii="Maiandra GD" w:eastAsia="Calibri" w:hAnsi="Maiandra GD" w:cs="Times New Roman"/>
          <w:sz w:val="28"/>
          <w:szCs w:val="28"/>
          <w:lang w:val="en-GB"/>
        </w:rPr>
        <w:t>Kadenge</w:t>
      </w:r>
      <w:proofErr w:type="spellEnd"/>
      <w:r w:rsidR="00ED1C4E" w:rsidRPr="00E2118F">
        <w:rPr>
          <w:rFonts w:ascii="Maiandra GD" w:eastAsia="Calibri" w:hAnsi="Maiandra GD" w:cs="Times New Roman"/>
          <w:sz w:val="28"/>
          <w:szCs w:val="28"/>
          <w:lang w:val="en-GB"/>
        </w:rPr>
        <w:t xml:space="preserve"> </w:t>
      </w:r>
      <w:proofErr w:type="spellStart"/>
      <w:r w:rsidR="00ED1C4E" w:rsidRPr="00E2118F">
        <w:rPr>
          <w:rFonts w:ascii="Maiandra GD" w:eastAsia="Calibri" w:hAnsi="Maiandra GD" w:cs="Times New Roman"/>
          <w:sz w:val="28"/>
          <w:szCs w:val="28"/>
          <w:lang w:val="en-GB"/>
        </w:rPr>
        <w:t>Karisa</w:t>
      </w:r>
      <w:proofErr w:type="spellEnd"/>
      <w:r w:rsidR="00ED1C4E" w:rsidRPr="00E2118F">
        <w:rPr>
          <w:rFonts w:ascii="Maiandra GD" w:eastAsia="Calibri" w:hAnsi="Maiandra GD" w:cs="Times New Roman"/>
          <w:sz w:val="28"/>
          <w:szCs w:val="28"/>
          <w:lang w:val="en-GB"/>
        </w:rPr>
        <w:t xml:space="preserve"> &amp; 66 others</w:t>
      </w:r>
      <w:r w:rsidR="00212E62" w:rsidRPr="00E2118F">
        <w:rPr>
          <w:rFonts w:ascii="Maiandra GD" w:eastAsia="Calibri" w:hAnsi="Maiandra GD" w:cs="Times New Roman"/>
          <w:sz w:val="28"/>
          <w:szCs w:val="28"/>
          <w:lang w:val="en-GB"/>
        </w:rPr>
        <w:t>, and the supporting affidavit is sworn</w:t>
      </w:r>
      <w:r w:rsidR="00EF403A" w:rsidRPr="00E2118F">
        <w:rPr>
          <w:rFonts w:ascii="Maiandra GD" w:eastAsia="Calibri" w:hAnsi="Maiandra GD" w:cs="Times New Roman"/>
          <w:sz w:val="28"/>
          <w:szCs w:val="28"/>
          <w:lang w:val="en-GB"/>
        </w:rPr>
        <w:t>,</w:t>
      </w:r>
      <w:r w:rsidR="00212E62" w:rsidRPr="00E2118F">
        <w:rPr>
          <w:rFonts w:ascii="Maiandra GD" w:eastAsia="Calibri" w:hAnsi="Maiandra GD" w:cs="Times New Roman"/>
          <w:sz w:val="28"/>
          <w:szCs w:val="28"/>
          <w:lang w:val="en-GB"/>
        </w:rPr>
        <w:t xml:space="preserve"> by Rashid Baraka </w:t>
      </w:r>
      <w:proofErr w:type="spellStart"/>
      <w:r w:rsidR="00212E62" w:rsidRPr="00E2118F">
        <w:rPr>
          <w:rFonts w:ascii="Maiandra GD" w:eastAsia="Calibri" w:hAnsi="Maiandra GD" w:cs="Times New Roman"/>
          <w:sz w:val="28"/>
          <w:szCs w:val="28"/>
          <w:lang w:val="en-GB"/>
        </w:rPr>
        <w:t>Kaburu</w:t>
      </w:r>
      <w:proofErr w:type="spellEnd"/>
      <w:r w:rsidR="007F5BFB" w:rsidRPr="00E2118F">
        <w:rPr>
          <w:rFonts w:ascii="Maiandra GD" w:eastAsia="Calibri" w:hAnsi="Maiandra GD" w:cs="Times New Roman"/>
          <w:sz w:val="28"/>
          <w:szCs w:val="28"/>
          <w:lang w:val="en-GB"/>
        </w:rPr>
        <w:t>, the 62</w:t>
      </w:r>
      <w:r w:rsidR="007F5BFB" w:rsidRPr="00E2118F">
        <w:rPr>
          <w:rFonts w:ascii="Maiandra GD" w:eastAsia="Calibri" w:hAnsi="Maiandra GD" w:cs="Times New Roman"/>
          <w:sz w:val="28"/>
          <w:szCs w:val="28"/>
          <w:vertAlign w:val="superscript"/>
          <w:lang w:val="en-GB"/>
        </w:rPr>
        <w:t>nd</w:t>
      </w:r>
      <w:r w:rsidR="007F5BFB" w:rsidRPr="00E2118F">
        <w:rPr>
          <w:rFonts w:ascii="Maiandra GD" w:eastAsia="Calibri" w:hAnsi="Maiandra GD" w:cs="Times New Roman"/>
          <w:sz w:val="28"/>
          <w:szCs w:val="28"/>
          <w:lang w:val="en-GB"/>
        </w:rPr>
        <w:t xml:space="preserve"> applicant</w:t>
      </w:r>
      <w:r w:rsidR="00CA2D40" w:rsidRPr="00E2118F">
        <w:rPr>
          <w:rFonts w:ascii="Maiandra GD" w:eastAsia="Calibri" w:hAnsi="Maiandra GD" w:cs="Times New Roman"/>
          <w:sz w:val="28"/>
          <w:szCs w:val="28"/>
          <w:lang w:val="en-GB"/>
        </w:rPr>
        <w:t>.</w:t>
      </w:r>
      <w:r w:rsidR="00CB17DA" w:rsidRPr="00E2118F">
        <w:rPr>
          <w:rFonts w:ascii="Maiandra GD" w:eastAsia="Calibri" w:hAnsi="Maiandra GD" w:cs="Times New Roman"/>
          <w:sz w:val="28"/>
          <w:szCs w:val="28"/>
          <w:lang w:val="en-GB"/>
        </w:rPr>
        <w:t xml:space="preserve"> </w:t>
      </w:r>
      <w:r w:rsidR="002B5742" w:rsidRPr="00E2118F">
        <w:rPr>
          <w:rFonts w:ascii="Maiandra GD" w:eastAsia="Calibri" w:hAnsi="Maiandra GD" w:cs="Times New Roman"/>
          <w:sz w:val="28"/>
          <w:szCs w:val="28"/>
          <w:lang w:val="en-GB"/>
        </w:rPr>
        <w:t xml:space="preserve">The court has called for the original record for ELC No. 226 of 2016 </w:t>
      </w:r>
      <w:r w:rsidR="00A96829" w:rsidRPr="00E2118F">
        <w:rPr>
          <w:rFonts w:ascii="Maiandra GD" w:eastAsia="Calibri" w:hAnsi="Maiandra GD" w:cs="Times New Roman"/>
          <w:sz w:val="28"/>
          <w:szCs w:val="28"/>
          <w:lang w:val="en-GB"/>
        </w:rPr>
        <w:t xml:space="preserve">and upon perusal confirmed that though the heading of the application date </w:t>
      </w:r>
      <w:r w:rsidR="001D3ACC" w:rsidRPr="00E2118F">
        <w:rPr>
          <w:rFonts w:ascii="Maiandra GD" w:eastAsia="Calibri" w:hAnsi="Maiandra GD" w:cs="Times New Roman"/>
          <w:sz w:val="28"/>
          <w:szCs w:val="28"/>
          <w:lang w:val="en-GB"/>
        </w:rPr>
        <w:t>15</w:t>
      </w:r>
      <w:r w:rsidR="001D3ACC" w:rsidRPr="00E2118F">
        <w:rPr>
          <w:rFonts w:ascii="Maiandra GD" w:eastAsia="Calibri" w:hAnsi="Maiandra GD" w:cs="Times New Roman"/>
          <w:sz w:val="28"/>
          <w:szCs w:val="28"/>
          <w:vertAlign w:val="superscript"/>
          <w:lang w:val="en-GB"/>
        </w:rPr>
        <w:t>th</w:t>
      </w:r>
      <w:r w:rsidR="001D3ACC" w:rsidRPr="00E2118F">
        <w:rPr>
          <w:rFonts w:ascii="Maiandra GD" w:eastAsia="Calibri" w:hAnsi="Maiandra GD" w:cs="Times New Roman"/>
          <w:sz w:val="28"/>
          <w:szCs w:val="28"/>
          <w:lang w:val="en-GB"/>
        </w:rPr>
        <w:t xml:space="preserve"> March 2024 indicated the intended defendants as </w:t>
      </w:r>
      <w:r w:rsidR="008C1AC6" w:rsidRPr="00E2118F">
        <w:rPr>
          <w:rFonts w:ascii="Maiandra GD" w:eastAsia="Calibri" w:hAnsi="Maiandra GD" w:cs="Times New Roman"/>
          <w:i/>
          <w:sz w:val="28"/>
          <w:szCs w:val="28"/>
          <w:lang w:val="en-GB"/>
        </w:rPr>
        <w:t>“</w:t>
      </w:r>
      <w:r w:rsidR="001D3ACC" w:rsidRPr="00E2118F">
        <w:rPr>
          <w:rFonts w:ascii="Maiandra GD" w:eastAsia="Calibri" w:hAnsi="Maiandra GD" w:cs="Times New Roman"/>
          <w:i/>
          <w:sz w:val="28"/>
          <w:szCs w:val="28"/>
          <w:lang w:val="en-GB"/>
        </w:rPr>
        <w:t xml:space="preserve">Robert </w:t>
      </w:r>
      <w:proofErr w:type="spellStart"/>
      <w:r w:rsidR="001D3ACC" w:rsidRPr="00E2118F">
        <w:rPr>
          <w:rFonts w:ascii="Maiandra GD" w:eastAsia="Calibri" w:hAnsi="Maiandra GD" w:cs="Times New Roman"/>
          <w:i/>
          <w:sz w:val="28"/>
          <w:szCs w:val="28"/>
          <w:lang w:val="en-GB"/>
        </w:rPr>
        <w:t>Kadenge</w:t>
      </w:r>
      <w:proofErr w:type="spellEnd"/>
      <w:r w:rsidR="001D3ACC" w:rsidRPr="00E2118F">
        <w:rPr>
          <w:rFonts w:ascii="Maiandra GD" w:eastAsia="Calibri" w:hAnsi="Maiandra GD" w:cs="Times New Roman"/>
          <w:i/>
          <w:sz w:val="28"/>
          <w:szCs w:val="28"/>
          <w:lang w:val="en-GB"/>
        </w:rPr>
        <w:t xml:space="preserve"> </w:t>
      </w:r>
      <w:proofErr w:type="spellStart"/>
      <w:r w:rsidR="001D3ACC" w:rsidRPr="00E2118F">
        <w:rPr>
          <w:rFonts w:ascii="Maiandra GD" w:eastAsia="Calibri" w:hAnsi="Maiandra GD" w:cs="Times New Roman"/>
          <w:i/>
          <w:sz w:val="28"/>
          <w:szCs w:val="28"/>
          <w:lang w:val="en-GB"/>
        </w:rPr>
        <w:t>Karisa</w:t>
      </w:r>
      <w:proofErr w:type="spellEnd"/>
      <w:r w:rsidR="001D3ACC" w:rsidRPr="00E2118F">
        <w:rPr>
          <w:rFonts w:ascii="Maiandra GD" w:eastAsia="Calibri" w:hAnsi="Maiandra GD" w:cs="Times New Roman"/>
          <w:i/>
          <w:sz w:val="28"/>
          <w:szCs w:val="28"/>
          <w:lang w:val="en-GB"/>
        </w:rPr>
        <w:t xml:space="preserve"> &amp; 72 others”</w:t>
      </w:r>
      <w:r w:rsidR="008C1AC6" w:rsidRPr="00E2118F">
        <w:rPr>
          <w:rFonts w:ascii="Maiandra GD" w:eastAsia="Calibri" w:hAnsi="Maiandra GD" w:cs="Times New Roman"/>
          <w:sz w:val="28"/>
          <w:szCs w:val="28"/>
          <w:lang w:val="en-GB"/>
        </w:rPr>
        <w:t xml:space="preserve">, the heading on the certificate of urgency had the names of 67 persons starting with Robert </w:t>
      </w:r>
      <w:proofErr w:type="spellStart"/>
      <w:r w:rsidR="008C1AC6" w:rsidRPr="00E2118F">
        <w:rPr>
          <w:rFonts w:ascii="Maiandra GD" w:eastAsia="Calibri" w:hAnsi="Maiandra GD" w:cs="Times New Roman"/>
          <w:sz w:val="28"/>
          <w:szCs w:val="28"/>
          <w:lang w:val="en-GB"/>
        </w:rPr>
        <w:t>Kadenge</w:t>
      </w:r>
      <w:proofErr w:type="spellEnd"/>
      <w:r w:rsidR="008C1AC6" w:rsidRPr="00E2118F">
        <w:rPr>
          <w:rFonts w:ascii="Maiandra GD" w:eastAsia="Calibri" w:hAnsi="Maiandra GD" w:cs="Times New Roman"/>
          <w:sz w:val="28"/>
          <w:szCs w:val="28"/>
          <w:lang w:val="en-GB"/>
        </w:rPr>
        <w:t xml:space="preserve"> </w:t>
      </w:r>
      <w:proofErr w:type="spellStart"/>
      <w:r w:rsidR="008C1AC6" w:rsidRPr="00E2118F">
        <w:rPr>
          <w:rFonts w:ascii="Maiandra GD" w:eastAsia="Calibri" w:hAnsi="Maiandra GD" w:cs="Times New Roman"/>
          <w:sz w:val="28"/>
          <w:szCs w:val="28"/>
          <w:lang w:val="en-GB"/>
        </w:rPr>
        <w:t>Karisa</w:t>
      </w:r>
      <w:proofErr w:type="spellEnd"/>
      <w:r w:rsidR="008C1AC6" w:rsidRPr="00E2118F">
        <w:rPr>
          <w:rFonts w:ascii="Maiandra GD" w:eastAsia="Calibri" w:hAnsi="Maiandra GD" w:cs="Times New Roman"/>
          <w:sz w:val="28"/>
          <w:szCs w:val="28"/>
          <w:lang w:val="en-GB"/>
        </w:rPr>
        <w:t xml:space="preserve"> and ending with </w:t>
      </w:r>
      <w:r w:rsidR="00761515" w:rsidRPr="00E2118F">
        <w:rPr>
          <w:rFonts w:ascii="Maiandra GD" w:eastAsia="Calibri" w:hAnsi="Maiandra GD" w:cs="Times New Roman"/>
          <w:sz w:val="28"/>
          <w:szCs w:val="28"/>
          <w:lang w:val="en-GB"/>
        </w:rPr>
        <w:t>E</w:t>
      </w:r>
      <w:r w:rsidR="0046370C" w:rsidRPr="00E2118F">
        <w:rPr>
          <w:rFonts w:ascii="Maiandra GD" w:eastAsia="Calibri" w:hAnsi="Maiandra GD" w:cs="Times New Roman"/>
          <w:sz w:val="28"/>
          <w:szCs w:val="28"/>
          <w:lang w:val="en-GB"/>
        </w:rPr>
        <w:t xml:space="preserve">mily </w:t>
      </w:r>
      <w:proofErr w:type="spellStart"/>
      <w:r w:rsidR="0046370C" w:rsidRPr="00E2118F">
        <w:rPr>
          <w:rFonts w:ascii="Maiandra GD" w:eastAsia="Calibri" w:hAnsi="Maiandra GD" w:cs="Times New Roman"/>
          <w:sz w:val="28"/>
          <w:szCs w:val="28"/>
          <w:lang w:val="en-GB"/>
        </w:rPr>
        <w:t>Mwandime</w:t>
      </w:r>
      <w:proofErr w:type="spellEnd"/>
      <w:r w:rsidR="0046370C" w:rsidRPr="00E2118F">
        <w:rPr>
          <w:rFonts w:ascii="Maiandra GD" w:eastAsia="Calibri" w:hAnsi="Maiandra GD" w:cs="Times New Roman"/>
          <w:sz w:val="28"/>
          <w:szCs w:val="28"/>
          <w:lang w:val="en-GB"/>
        </w:rPr>
        <w:t>, who incidentally appear in the same order as the 1</w:t>
      </w:r>
      <w:r w:rsidR="0046370C" w:rsidRPr="00E2118F">
        <w:rPr>
          <w:rFonts w:ascii="Maiandra GD" w:eastAsia="Calibri" w:hAnsi="Maiandra GD" w:cs="Times New Roman"/>
          <w:sz w:val="28"/>
          <w:szCs w:val="28"/>
          <w:vertAlign w:val="superscript"/>
          <w:lang w:val="en-GB"/>
        </w:rPr>
        <w:t>st</w:t>
      </w:r>
      <w:r w:rsidR="0046370C" w:rsidRPr="00E2118F">
        <w:rPr>
          <w:rFonts w:ascii="Maiandra GD" w:eastAsia="Calibri" w:hAnsi="Maiandra GD" w:cs="Times New Roman"/>
          <w:sz w:val="28"/>
          <w:szCs w:val="28"/>
          <w:lang w:val="en-GB"/>
        </w:rPr>
        <w:t xml:space="preserve"> to the 67</w:t>
      </w:r>
      <w:r w:rsidR="0046370C" w:rsidRPr="00E2118F">
        <w:rPr>
          <w:rFonts w:ascii="Maiandra GD" w:eastAsia="Calibri" w:hAnsi="Maiandra GD" w:cs="Times New Roman"/>
          <w:sz w:val="28"/>
          <w:szCs w:val="28"/>
          <w:vertAlign w:val="superscript"/>
          <w:lang w:val="en-GB"/>
        </w:rPr>
        <w:t>th</w:t>
      </w:r>
      <w:r w:rsidR="0046370C" w:rsidRPr="00E2118F">
        <w:rPr>
          <w:rFonts w:ascii="Maiandra GD" w:eastAsia="Calibri" w:hAnsi="Maiandra GD" w:cs="Times New Roman"/>
          <w:sz w:val="28"/>
          <w:szCs w:val="28"/>
          <w:lang w:val="en-GB"/>
        </w:rPr>
        <w:t xml:space="preserve"> applicants in the current suit.</w:t>
      </w:r>
      <w:r w:rsidR="00761515" w:rsidRPr="00E2118F">
        <w:rPr>
          <w:rFonts w:ascii="Maiandra GD" w:eastAsia="Calibri" w:hAnsi="Maiandra GD" w:cs="Times New Roman"/>
          <w:sz w:val="28"/>
          <w:szCs w:val="28"/>
          <w:lang w:val="en-GB"/>
        </w:rPr>
        <w:t xml:space="preserve"> </w:t>
      </w:r>
    </w:p>
    <w:p w14:paraId="033001FD" w14:textId="4C32060F" w:rsidR="002F119A" w:rsidRPr="00E2118F" w:rsidRDefault="002F119A" w:rsidP="00E2118F">
      <w:pPr>
        <w:pStyle w:val="ListParagraph"/>
        <w:numPr>
          <w:ilvl w:val="1"/>
          <w:numId w:val="1"/>
        </w:numPr>
        <w:spacing w:after="0" w:line="480" w:lineRule="auto"/>
        <w:jc w:val="both"/>
        <w:rPr>
          <w:rFonts w:ascii="Maiandra GD" w:eastAsia="Calibri" w:hAnsi="Maiandra GD" w:cs="Times New Roman"/>
          <w:i/>
          <w:sz w:val="28"/>
          <w:szCs w:val="28"/>
          <w:lang w:val="en-GB"/>
        </w:rPr>
      </w:pPr>
      <w:r w:rsidRPr="00E2118F">
        <w:rPr>
          <w:rFonts w:ascii="Maiandra GD" w:eastAsia="Calibri" w:hAnsi="Maiandra GD" w:cs="Times New Roman"/>
          <w:sz w:val="28"/>
          <w:szCs w:val="28"/>
          <w:lang w:val="en-GB"/>
        </w:rPr>
        <w:t>The 67 applicants had in their application dated 15</w:t>
      </w:r>
      <w:r w:rsidRPr="00E2118F">
        <w:rPr>
          <w:rFonts w:ascii="Maiandra GD" w:eastAsia="Calibri" w:hAnsi="Maiandra GD" w:cs="Times New Roman"/>
          <w:sz w:val="28"/>
          <w:szCs w:val="28"/>
          <w:vertAlign w:val="superscript"/>
          <w:lang w:val="en-GB"/>
        </w:rPr>
        <w:t>th</w:t>
      </w:r>
      <w:r w:rsidRPr="00E2118F">
        <w:rPr>
          <w:rFonts w:ascii="Maiandra GD" w:eastAsia="Calibri" w:hAnsi="Maiandra GD" w:cs="Times New Roman"/>
          <w:sz w:val="28"/>
          <w:szCs w:val="28"/>
          <w:lang w:val="en-GB"/>
        </w:rPr>
        <w:t xml:space="preserve"> March 2024 filed in </w:t>
      </w:r>
      <w:r w:rsidR="00423B92" w:rsidRPr="00E2118F">
        <w:rPr>
          <w:rFonts w:ascii="Maiandra GD" w:eastAsia="Calibri" w:hAnsi="Maiandra GD" w:cs="Times New Roman"/>
          <w:sz w:val="28"/>
          <w:szCs w:val="28"/>
          <w:lang w:val="en-GB"/>
        </w:rPr>
        <w:t>Mombasa ELCC No. 226 of 2016, sought for among others to be joined as defendants and the suit to be set down for hearing.</w:t>
      </w:r>
      <w:r w:rsidR="00B72D03" w:rsidRPr="00E2118F">
        <w:rPr>
          <w:rFonts w:ascii="Maiandra GD" w:eastAsia="Calibri" w:hAnsi="Maiandra GD" w:cs="Times New Roman"/>
          <w:sz w:val="28"/>
          <w:szCs w:val="28"/>
          <w:lang w:val="en-GB"/>
        </w:rPr>
        <w:t xml:space="preserve"> Their application was opposed by the plaintiff through the notice of preliminary objection dated 12</w:t>
      </w:r>
      <w:r w:rsidR="00B72D03" w:rsidRPr="00E2118F">
        <w:rPr>
          <w:rFonts w:ascii="Maiandra GD" w:eastAsia="Calibri" w:hAnsi="Maiandra GD" w:cs="Times New Roman"/>
          <w:sz w:val="28"/>
          <w:szCs w:val="28"/>
          <w:vertAlign w:val="superscript"/>
          <w:lang w:val="en-GB"/>
        </w:rPr>
        <w:t>th</w:t>
      </w:r>
      <w:r w:rsidR="00B72D03" w:rsidRPr="00E2118F">
        <w:rPr>
          <w:rFonts w:ascii="Maiandra GD" w:eastAsia="Calibri" w:hAnsi="Maiandra GD" w:cs="Times New Roman"/>
          <w:sz w:val="28"/>
          <w:szCs w:val="28"/>
          <w:lang w:val="en-GB"/>
        </w:rPr>
        <w:t xml:space="preserve"> April 20</w:t>
      </w:r>
      <w:r w:rsidR="001C6ECD" w:rsidRPr="00E2118F">
        <w:rPr>
          <w:rFonts w:ascii="Maiandra GD" w:eastAsia="Calibri" w:hAnsi="Maiandra GD" w:cs="Times New Roman"/>
          <w:sz w:val="28"/>
          <w:szCs w:val="28"/>
          <w:lang w:val="en-GB"/>
        </w:rPr>
        <w:t xml:space="preserve">24, and replying affidavit of David </w:t>
      </w:r>
      <w:proofErr w:type="spellStart"/>
      <w:r w:rsidR="001C6ECD" w:rsidRPr="00E2118F">
        <w:rPr>
          <w:rFonts w:ascii="Maiandra GD" w:eastAsia="Calibri" w:hAnsi="Maiandra GD" w:cs="Times New Roman"/>
          <w:sz w:val="28"/>
          <w:szCs w:val="28"/>
          <w:lang w:val="en-GB"/>
        </w:rPr>
        <w:t>Kones</w:t>
      </w:r>
      <w:proofErr w:type="spellEnd"/>
      <w:r w:rsidR="001C6ECD" w:rsidRPr="00E2118F">
        <w:rPr>
          <w:rFonts w:ascii="Maiandra GD" w:eastAsia="Calibri" w:hAnsi="Maiandra GD" w:cs="Times New Roman"/>
          <w:sz w:val="28"/>
          <w:szCs w:val="28"/>
          <w:lang w:val="en-GB"/>
        </w:rPr>
        <w:t xml:space="preserve"> </w:t>
      </w:r>
      <w:proofErr w:type="spellStart"/>
      <w:r w:rsidR="001C6ECD" w:rsidRPr="00E2118F">
        <w:rPr>
          <w:rFonts w:ascii="Maiandra GD" w:eastAsia="Calibri" w:hAnsi="Maiandra GD" w:cs="Times New Roman"/>
          <w:sz w:val="28"/>
          <w:szCs w:val="28"/>
          <w:lang w:val="en-GB"/>
        </w:rPr>
        <w:t>Kiptum</w:t>
      </w:r>
      <w:proofErr w:type="spellEnd"/>
      <w:r w:rsidR="001C6ECD" w:rsidRPr="00E2118F">
        <w:rPr>
          <w:rFonts w:ascii="Maiandra GD" w:eastAsia="Calibri" w:hAnsi="Maiandra GD" w:cs="Times New Roman"/>
          <w:sz w:val="28"/>
          <w:szCs w:val="28"/>
          <w:lang w:val="en-GB"/>
        </w:rPr>
        <w:t xml:space="preserve"> sworn on 25</w:t>
      </w:r>
      <w:r w:rsidR="001C6ECD" w:rsidRPr="00E2118F">
        <w:rPr>
          <w:rFonts w:ascii="Maiandra GD" w:eastAsia="Calibri" w:hAnsi="Maiandra GD" w:cs="Times New Roman"/>
          <w:sz w:val="28"/>
          <w:szCs w:val="28"/>
          <w:vertAlign w:val="superscript"/>
          <w:lang w:val="en-GB"/>
        </w:rPr>
        <w:t>th</w:t>
      </w:r>
      <w:r w:rsidR="001C6ECD" w:rsidRPr="00E2118F">
        <w:rPr>
          <w:rFonts w:ascii="Maiandra GD" w:eastAsia="Calibri" w:hAnsi="Maiandra GD" w:cs="Times New Roman"/>
          <w:sz w:val="28"/>
          <w:szCs w:val="28"/>
          <w:lang w:val="en-GB"/>
        </w:rPr>
        <w:t xml:space="preserve"> April 2024.</w:t>
      </w:r>
      <w:r w:rsidR="00032C7C" w:rsidRPr="00E2118F">
        <w:rPr>
          <w:rFonts w:ascii="Maiandra GD" w:eastAsia="Calibri" w:hAnsi="Maiandra GD" w:cs="Times New Roman"/>
          <w:sz w:val="28"/>
          <w:szCs w:val="28"/>
          <w:lang w:val="en-GB"/>
        </w:rPr>
        <w:t xml:space="preserve"> In its ruling delivered on 2</w:t>
      </w:r>
      <w:r w:rsidR="00032C7C" w:rsidRPr="00E2118F">
        <w:rPr>
          <w:rFonts w:ascii="Maiandra GD" w:eastAsia="Calibri" w:hAnsi="Maiandra GD" w:cs="Times New Roman"/>
          <w:sz w:val="28"/>
          <w:szCs w:val="28"/>
          <w:vertAlign w:val="superscript"/>
          <w:lang w:val="en-GB"/>
        </w:rPr>
        <w:t>nd</w:t>
      </w:r>
      <w:r w:rsidR="00032C7C" w:rsidRPr="00E2118F">
        <w:rPr>
          <w:rFonts w:ascii="Maiandra GD" w:eastAsia="Calibri" w:hAnsi="Maiandra GD" w:cs="Times New Roman"/>
          <w:sz w:val="28"/>
          <w:szCs w:val="28"/>
          <w:lang w:val="en-GB"/>
        </w:rPr>
        <w:t xml:space="preserve"> </w:t>
      </w:r>
      <w:r w:rsidR="00FE065D" w:rsidRPr="00E2118F">
        <w:rPr>
          <w:rFonts w:ascii="Maiandra GD" w:eastAsia="Calibri" w:hAnsi="Maiandra GD" w:cs="Times New Roman"/>
          <w:sz w:val="28"/>
          <w:szCs w:val="28"/>
          <w:lang w:val="en-GB"/>
        </w:rPr>
        <w:t>October</w:t>
      </w:r>
      <w:r w:rsidR="00032C7C" w:rsidRPr="00E2118F">
        <w:rPr>
          <w:rFonts w:ascii="Maiandra GD" w:eastAsia="Calibri" w:hAnsi="Maiandra GD" w:cs="Times New Roman"/>
          <w:sz w:val="28"/>
          <w:szCs w:val="28"/>
          <w:lang w:val="en-GB"/>
        </w:rPr>
        <w:t xml:space="preserve"> 2024</w:t>
      </w:r>
      <w:r w:rsidR="00FE065D" w:rsidRPr="00E2118F">
        <w:rPr>
          <w:rFonts w:ascii="Maiandra GD" w:eastAsia="Calibri" w:hAnsi="Maiandra GD" w:cs="Times New Roman"/>
          <w:sz w:val="28"/>
          <w:szCs w:val="28"/>
          <w:lang w:val="en-GB"/>
        </w:rPr>
        <w:t xml:space="preserve">, the court dismissed the application with costs. Surprisingly, though the applicants in </w:t>
      </w:r>
      <w:r w:rsidR="00912C37" w:rsidRPr="00E2118F">
        <w:rPr>
          <w:rFonts w:ascii="Maiandra GD" w:eastAsia="Calibri" w:hAnsi="Maiandra GD" w:cs="Times New Roman"/>
          <w:sz w:val="28"/>
          <w:szCs w:val="28"/>
          <w:lang w:val="en-GB"/>
        </w:rPr>
        <w:t>that application dated 15</w:t>
      </w:r>
      <w:r w:rsidR="00912C37" w:rsidRPr="00E2118F">
        <w:rPr>
          <w:rFonts w:ascii="Maiandra GD" w:eastAsia="Calibri" w:hAnsi="Maiandra GD" w:cs="Times New Roman"/>
          <w:sz w:val="28"/>
          <w:szCs w:val="28"/>
          <w:vertAlign w:val="superscript"/>
          <w:lang w:val="en-GB"/>
        </w:rPr>
        <w:t>th</w:t>
      </w:r>
      <w:r w:rsidR="00912C37" w:rsidRPr="00E2118F">
        <w:rPr>
          <w:rFonts w:ascii="Maiandra GD" w:eastAsia="Calibri" w:hAnsi="Maiandra GD" w:cs="Times New Roman"/>
          <w:sz w:val="28"/>
          <w:szCs w:val="28"/>
          <w:lang w:val="en-GB"/>
        </w:rPr>
        <w:t xml:space="preserve"> March 2024 </w:t>
      </w:r>
      <w:r w:rsidR="00FE065D" w:rsidRPr="00E2118F">
        <w:rPr>
          <w:rFonts w:ascii="Maiandra GD" w:eastAsia="Calibri" w:hAnsi="Maiandra GD" w:cs="Times New Roman"/>
          <w:sz w:val="28"/>
          <w:szCs w:val="28"/>
          <w:lang w:val="en-GB"/>
        </w:rPr>
        <w:t>are the applicants in</w:t>
      </w:r>
      <w:r w:rsidR="00912C37" w:rsidRPr="00E2118F">
        <w:rPr>
          <w:rFonts w:ascii="Maiandra GD" w:eastAsia="Calibri" w:hAnsi="Maiandra GD" w:cs="Times New Roman"/>
          <w:sz w:val="28"/>
          <w:szCs w:val="28"/>
          <w:lang w:val="en-GB"/>
        </w:rPr>
        <w:t xml:space="preserve"> in the suit and application herein, </w:t>
      </w:r>
      <w:r w:rsidR="00C073D3" w:rsidRPr="00E2118F">
        <w:rPr>
          <w:rFonts w:ascii="Maiandra GD" w:eastAsia="Calibri" w:hAnsi="Maiandra GD" w:cs="Times New Roman"/>
          <w:sz w:val="28"/>
          <w:szCs w:val="28"/>
          <w:lang w:val="en-GB"/>
        </w:rPr>
        <w:t xml:space="preserve">they did not </w:t>
      </w:r>
      <w:r w:rsidR="00C073D3" w:rsidRPr="00E2118F">
        <w:rPr>
          <w:rFonts w:ascii="Maiandra GD" w:eastAsia="Calibri" w:hAnsi="Maiandra GD" w:cs="Times New Roman"/>
          <w:sz w:val="28"/>
          <w:szCs w:val="28"/>
          <w:lang w:val="en-GB"/>
        </w:rPr>
        <w:lastRenderedPageBreak/>
        <w:t>disclose the existence of the previous suit through their originating summons and or notice of motion.</w:t>
      </w:r>
    </w:p>
    <w:p w14:paraId="664EBA2B" w14:textId="37669D4F" w:rsidR="00AF1B86" w:rsidRPr="00E2118F" w:rsidRDefault="00C33D15" w:rsidP="00E2118F">
      <w:pPr>
        <w:pStyle w:val="ListParagraph"/>
        <w:numPr>
          <w:ilvl w:val="1"/>
          <w:numId w:val="1"/>
        </w:numPr>
        <w:spacing w:after="0" w:line="480" w:lineRule="auto"/>
        <w:jc w:val="both"/>
        <w:rPr>
          <w:rFonts w:ascii="Maiandra GD" w:eastAsia="Calibri" w:hAnsi="Maiandra GD"/>
          <w:sz w:val="28"/>
          <w:szCs w:val="28"/>
        </w:rPr>
      </w:pPr>
      <w:r w:rsidRPr="00E2118F">
        <w:rPr>
          <w:rFonts w:ascii="Maiandra GD" w:eastAsia="Calibri" w:hAnsi="Maiandra GD"/>
          <w:sz w:val="28"/>
          <w:szCs w:val="28"/>
        </w:rPr>
        <w:t>Th</w:t>
      </w:r>
      <w:r w:rsidR="000D428D" w:rsidRPr="00E2118F">
        <w:rPr>
          <w:rFonts w:ascii="Maiandra GD" w:eastAsia="Calibri" w:hAnsi="Maiandra GD"/>
          <w:sz w:val="28"/>
          <w:szCs w:val="28"/>
        </w:rPr>
        <w:t>a</w:t>
      </w:r>
      <w:r w:rsidR="00271423" w:rsidRPr="00E2118F">
        <w:rPr>
          <w:rFonts w:ascii="Maiandra GD" w:eastAsia="Calibri" w:hAnsi="Maiandra GD"/>
          <w:sz w:val="28"/>
          <w:szCs w:val="28"/>
        </w:rPr>
        <w:t>t</w:t>
      </w:r>
      <w:r w:rsidR="000D428D" w:rsidRPr="00E2118F">
        <w:rPr>
          <w:rFonts w:ascii="Maiandra GD" w:eastAsia="Calibri" w:hAnsi="Maiandra GD"/>
          <w:sz w:val="28"/>
          <w:szCs w:val="28"/>
        </w:rPr>
        <w:t xml:space="preserve"> as can be s</w:t>
      </w:r>
      <w:r w:rsidR="00271423" w:rsidRPr="00E2118F">
        <w:rPr>
          <w:rFonts w:ascii="Maiandra GD" w:eastAsia="Calibri" w:hAnsi="Maiandra GD"/>
          <w:sz w:val="28"/>
          <w:szCs w:val="28"/>
        </w:rPr>
        <w:t>een in (c) above,</w:t>
      </w:r>
      <w:r w:rsidRPr="00E2118F">
        <w:rPr>
          <w:rFonts w:ascii="Maiandra GD" w:eastAsia="Calibri" w:hAnsi="Maiandra GD"/>
          <w:sz w:val="28"/>
          <w:szCs w:val="28"/>
        </w:rPr>
        <w:t xml:space="preserve"> </w:t>
      </w:r>
      <w:proofErr w:type="gramStart"/>
      <w:r w:rsidRPr="00E2118F">
        <w:rPr>
          <w:rFonts w:ascii="Maiandra GD" w:eastAsia="Calibri" w:hAnsi="Maiandra GD"/>
          <w:sz w:val="28"/>
          <w:szCs w:val="28"/>
        </w:rPr>
        <w:t>applicants</w:t>
      </w:r>
      <w:proofErr w:type="gramEnd"/>
      <w:r w:rsidRPr="00E2118F">
        <w:rPr>
          <w:rFonts w:ascii="Maiandra GD" w:eastAsia="Calibri" w:hAnsi="Maiandra GD"/>
          <w:sz w:val="28"/>
          <w:szCs w:val="28"/>
        </w:rPr>
        <w:t xml:space="preserve"> application dated 15</w:t>
      </w:r>
      <w:r w:rsidRPr="00E2118F">
        <w:rPr>
          <w:rFonts w:ascii="Maiandra GD" w:eastAsia="Calibri" w:hAnsi="Maiandra GD"/>
          <w:sz w:val="28"/>
          <w:szCs w:val="28"/>
          <w:vertAlign w:val="superscript"/>
        </w:rPr>
        <w:t>th</w:t>
      </w:r>
      <w:r w:rsidRPr="00E2118F">
        <w:rPr>
          <w:rFonts w:ascii="Maiandra GD" w:eastAsia="Calibri" w:hAnsi="Maiandra GD"/>
          <w:sz w:val="28"/>
          <w:szCs w:val="28"/>
        </w:rPr>
        <w:t xml:space="preserve"> March 2024 </w:t>
      </w:r>
      <w:r w:rsidR="000D428D" w:rsidRPr="00E2118F">
        <w:rPr>
          <w:rFonts w:ascii="Maiandra GD" w:eastAsia="Calibri" w:hAnsi="Maiandra GD"/>
          <w:sz w:val="28"/>
          <w:szCs w:val="28"/>
        </w:rPr>
        <w:t xml:space="preserve">in Mombasa ELCC No. 226 of 2016 did not seek for </w:t>
      </w:r>
      <w:r w:rsidR="00271423" w:rsidRPr="00E2118F">
        <w:rPr>
          <w:rFonts w:ascii="Maiandra GD" w:eastAsia="Calibri" w:hAnsi="Maiandra GD"/>
          <w:sz w:val="28"/>
          <w:szCs w:val="28"/>
        </w:rPr>
        <w:t xml:space="preserve">any </w:t>
      </w:r>
      <w:r w:rsidR="000D428D" w:rsidRPr="00E2118F">
        <w:rPr>
          <w:rFonts w:ascii="Maiandra GD" w:eastAsia="Calibri" w:hAnsi="Maiandra GD"/>
          <w:sz w:val="28"/>
          <w:szCs w:val="28"/>
        </w:rPr>
        <w:t>injunctive orders</w:t>
      </w:r>
      <w:r w:rsidR="00594236" w:rsidRPr="00E2118F">
        <w:rPr>
          <w:rFonts w:ascii="Maiandra GD" w:eastAsia="Calibri" w:hAnsi="Maiandra GD"/>
          <w:sz w:val="28"/>
          <w:szCs w:val="28"/>
        </w:rPr>
        <w:t>, but was for primarily joinder that was rejected</w:t>
      </w:r>
      <w:r w:rsidR="00475F93" w:rsidRPr="00E2118F">
        <w:rPr>
          <w:rFonts w:ascii="Maiandra GD" w:eastAsia="Calibri" w:hAnsi="Maiandra GD"/>
          <w:sz w:val="28"/>
          <w:szCs w:val="28"/>
        </w:rPr>
        <w:t>, and the ruling thereof of 2</w:t>
      </w:r>
      <w:r w:rsidR="00475F93" w:rsidRPr="00E2118F">
        <w:rPr>
          <w:rFonts w:ascii="Maiandra GD" w:eastAsia="Calibri" w:hAnsi="Maiandra GD"/>
          <w:sz w:val="28"/>
          <w:szCs w:val="28"/>
          <w:vertAlign w:val="superscript"/>
        </w:rPr>
        <w:t>nd</w:t>
      </w:r>
      <w:r w:rsidR="00475F93" w:rsidRPr="00E2118F">
        <w:rPr>
          <w:rFonts w:ascii="Maiandra GD" w:eastAsia="Calibri" w:hAnsi="Maiandra GD"/>
          <w:sz w:val="28"/>
          <w:szCs w:val="28"/>
        </w:rPr>
        <w:t xml:space="preserve"> October 2024 does not make the current application res judicata</w:t>
      </w:r>
      <w:r w:rsidR="00594236" w:rsidRPr="00E2118F">
        <w:rPr>
          <w:rFonts w:ascii="Maiandra GD" w:eastAsia="Calibri" w:hAnsi="Maiandra GD"/>
          <w:sz w:val="28"/>
          <w:szCs w:val="28"/>
        </w:rPr>
        <w:t xml:space="preserve">. </w:t>
      </w:r>
      <w:r w:rsidR="00EA1E8E" w:rsidRPr="00E2118F">
        <w:rPr>
          <w:rFonts w:ascii="Maiandra GD" w:eastAsia="Calibri" w:hAnsi="Maiandra GD"/>
          <w:sz w:val="28"/>
          <w:szCs w:val="28"/>
        </w:rPr>
        <w:t>From the finding in (b) above, t</w:t>
      </w:r>
      <w:r w:rsidR="00594236" w:rsidRPr="00E2118F">
        <w:rPr>
          <w:rFonts w:ascii="Maiandra GD" w:eastAsia="Calibri" w:hAnsi="Maiandra GD"/>
          <w:sz w:val="28"/>
          <w:szCs w:val="28"/>
        </w:rPr>
        <w:t>he applicants were not part</w:t>
      </w:r>
      <w:r w:rsidR="00EA1E8E" w:rsidRPr="00E2118F">
        <w:rPr>
          <w:rFonts w:ascii="Maiandra GD" w:eastAsia="Calibri" w:hAnsi="Maiandra GD"/>
          <w:sz w:val="28"/>
          <w:szCs w:val="28"/>
        </w:rPr>
        <w:t xml:space="preserve">ies in </w:t>
      </w:r>
      <w:r w:rsidR="00AF1B86" w:rsidRPr="00E2118F">
        <w:rPr>
          <w:rFonts w:ascii="Maiandra GD" w:eastAsia="Calibri" w:hAnsi="Maiandra GD"/>
          <w:sz w:val="28"/>
          <w:szCs w:val="28"/>
        </w:rPr>
        <w:t xml:space="preserve">that suit, Mombasa ELCC No. 226 of 2016, and the decision thereof </w:t>
      </w:r>
      <w:r w:rsidR="00AB3B04" w:rsidRPr="00E2118F">
        <w:rPr>
          <w:rFonts w:ascii="Maiandra GD" w:eastAsia="Calibri" w:hAnsi="Maiandra GD"/>
          <w:sz w:val="28"/>
          <w:szCs w:val="28"/>
        </w:rPr>
        <w:t>delivered on 11</w:t>
      </w:r>
      <w:r w:rsidR="00AB3B04" w:rsidRPr="00E2118F">
        <w:rPr>
          <w:rFonts w:ascii="Maiandra GD" w:eastAsia="Calibri" w:hAnsi="Maiandra GD"/>
          <w:sz w:val="28"/>
          <w:szCs w:val="28"/>
          <w:vertAlign w:val="superscript"/>
        </w:rPr>
        <w:t>th</w:t>
      </w:r>
      <w:r w:rsidR="00AB3B04" w:rsidRPr="00E2118F">
        <w:rPr>
          <w:rFonts w:ascii="Maiandra GD" w:eastAsia="Calibri" w:hAnsi="Maiandra GD"/>
          <w:sz w:val="28"/>
          <w:szCs w:val="28"/>
        </w:rPr>
        <w:t xml:space="preserve"> March 2019 </w:t>
      </w:r>
      <w:r w:rsidR="00AF1B86" w:rsidRPr="00E2118F">
        <w:rPr>
          <w:rFonts w:ascii="Maiandra GD" w:eastAsia="Calibri" w:hAnsi="Maiandra GD"/>
          <w:sz w:val="28"/>
          <w:szCs w:val="28"/>
        </w:rPr>
        <w:t>does not make the</w:t>
      </w:r>
      <w:r w:rsidR="00AB3B04" w:rsidRPr="00E2118F">
        <w:rPr>
          <w:rFonts w:ascii="Maiandra GD" w:eastAsia="Calibri" w:hAnsi="Maiandra GD"/>
          <w:sz w:val="28"/>
          <w:szCs w:val="28"/>
        </w:rPr>
        <w:t xml:space="preserve"> suit herein </w:t>
      </w:r>
      <w:r w:rsidR="00AF1B86" w:rsidRPr="00E2118F">
        <w:rPr>
          <w:rFonts w:ascii="Maiandra GD" w:eastAsia="Calibri" w:hAnsi="Maiandra GD"/>
          <w:sz w:val="28"/>
          <w:szCs w:val="28"/>
        </w:rPr>
        <w:t>res judicata.</w:t>
      </w:r>
    </w:p>
    <w:p w14:paraId="42FEAB98" w14:textId="06E215DC" w:rsidR="005C6552" w:rsidRPr="00E2118F" w:rsidRDefault="00994AB8" w:rsidP="00E2118F">
      <w:pPr>
        <w:pStyle w:val="ListParagraph"/>
        <w:numPr>
          <w:ilvl w:val="1"/>
          <w:numId w:val="1"/>
        </w:numPr>
        <w:spacing w:after="0" w:line="480" w:lineRule="auto"/>
        <w:jc w:val="both"/>
        <w:rPr>
          <w:rFonts w:ascii="Maiandra GD" w:eastAsia="Calibri" w:hAnsi="Maiandra GD"/>
          <w:sz w:val="28"/>
          <w:szCs w:val="28"/>
        </w:rPr>
      </w:pPr>
      <w:r w:rsidRPr="00E2118F">
        <w:rPr>
          <w:rFonts w:ascii="Maiandra GD" w:eastAsia="Calibri" w:hAnsi="Maiandra GD"/>
          <w:i/>
          <w:sz w:val="28"/>
          <w:szCs w:val="28"/>
        </w:rPr>
        <w:t>Order 40 Rule 1</w:t>
      </w:r>
      <w:r w:rsidRPr="00E2118F">
        <w:rPr>
          <w:rFonts w:ascii="Maiandra GD" w:eastAsia="Calibri" w:hAnsi="Maiandra GD"/>
          <w:sz w:val="28"/>
          <w:szCs w:val="28"/>
        </w:rPr>
        <w:t xml:space="preserve"> of Civil Procedure Rules provides for applic</w:t>
      </w:r>
      <w:r w:rsidR="00FF7CE6" w:rsidRPr="00E2118F">
        <w:rPr>
          <w:rFonts w:ascii="Maiandra GD" w:eastAsia="Calibri" w:hAnsi="Maiandra GD"/>
          <w:sz w:val="28"/>
          <w:szCs w:val="28"/>
        </w:rPr>
        <w:t>ations</w:t>
      </w:r>
      <w:r w:rsidRPr="00E2118F">
        <w:rPr>
          <w:rFonts w:ascii="Maiandra GD" w:eastAsia="Calibri" w:hAnsi="Maiandra GD"/>
          <w:sz w:val="28"/>
          <w:szCs w:val="28"/>
        </w:rPr>
        <w:t xml:space="preserve"> for </w:t>
      </w:r>
      <w:r w:rsidR="007E52BA" w:rsidRPr="00E2118F">
        <w:rPr>
          <w:rFonts w:ascii="Maiandra GD" w:eastAsia="Calibri" w:hAnsi="Maiandra GD"/>
          <w:sz w:val="28"/>
          <w:szCs w:val="28"/>
        </w:rPr>
        <w:t>temporary injunction</w:t>
      </w:r>
      <w:r w:rsidR="00E50B22" w:rsidRPr="00E2118F">
        <w:rPr>
          <w:rFonts w:ascii="Maiandra GD" w:eastAsia="Calibri" w:hAnsi="Maiandra GD"/>
          <w:sz w:val="28"/>
          <w:szCs w:val="28"/>
        </w:rPr>
        <w:t xml:space="preserve"> orders. Th</w:t>
      </w:r>
      <w:r w:rsidR="0061766A" w:rsidRPr="00E2118F">
        <w:rPr>
          <w:rFonts w:ascii="Maiandra GD" w:eastAsia="Calibri" w:hAnsi="Maiandra GD"/>
          <w:sz w:val="28"/>
          <w:szCs w:val="28"/>
        </w:rPr>
        <w:t xml:space="preserve">e principles guiding the courts in considering whether or not to grant temporary injunction orders </w:t>
      </w:r>
      <w:r w:rsidR="00C44BEC" w:rsidRPr="00E2118F">
        <w:rPr>
          <w:rFonts w:ascii="Maiandra GD" w:eastAsia="Calibri" w:hAnsi="Maiandra GD"/>
          <w:sz w:val="28"/>
          <w:szCs w:val="28"/>
        </w:rPr>
        <w:t xml:space="preserve">were elaborated in the case of </w:t>
      </w:r>
      <w:proofErr w:type="spellStart"/>
      <w:r w:rsidR="00C44BEC" w:rsidRPr="00E2118F">
        <w:rPr>
          <w:rFonts w:ascii="Maiandra GD" w:eastAsia="Calibri" w:hAnsi="Maiandra GD"/>
          <w:iCs/>
          <w:sz w:val="28"/>
          <w:szCs w:val="28"/>
          <w:u w:val="single"/>
        </w:rPr>
        <w:t>Giella</w:t>
      </w:r>
      <w:proofErr w:type="spellEnd"/>
      <w:r w:rsidR="00C44BEC" w:rsidRPr="00E2118F">
        <w:rPr>
          <w:rFonts w:ascii="Maiandra GD" w:eastAsia="Calibri" w:hAnsi="Maiandra GD"/>
          <w:iCs/>
          <w:sz w:val="28"/>
          <w:szCs w:val="28"/>
          <w:u w:val="single"/>
        </w:rPr>
        <w:t xml:space="preserve"> versus</w:t>
      </w:r>
      <w:r w:rsidR="005C6552" w:rsidRPr="00E2118F">
        <w:rPr>
          <w:rFonts w:ascii="Maiandra GD" w:eastAsia="Calibri" w:hAnsi="Maiandra GD"/>
          <w:iCs/>
          <w:sz w:val="28"/>
          <w:szCs w:val="28"/>
          <w:u w:val="single"/>
        </w:rPr>
        <w:t xml:space="preserve"> </w:t>
      </w:r>
      <w:proofErr w:type="spellStart"/>
      <w:r w:rsidR="005C6552" w:rsidRPr="00E2118F">
        <w:rPr>
          <w:rFonts w:ascii="Maiandra GD" w:eastAsia="Calibri" w:hAnsi="Maiandra GD"/>
          <w:iCs/>
          <w:sz w:val="28"/>
          <w:szCs w:val="28"/>
          <w:u w:val="single"/>
        </w:rPr>
        <w:t>Cassman</w:t>
      </w:r>
      <w:proofErr w:type="spellEnd"/>
      <w:r w:rsidR="005C6552" w:rsidRPr="00E2118F">
        <w:rPr>
          <w:rFonts w:ascii="Maiandra GD" w:eastAsia="Calibri" w:hAnsi="Maiandra GD"/>
          <w:iCs/>
          <w:sz w:val="28"/>
          <w:szCs w:val="28"/>
          <w:u w:val="single"/>
        </w:rPr>
        <w:t xml:space="preserve"> Brown &amp; Co. Ltd</w:t>
      </w:r>
      <w:r w:rsidR="005C6552" w:rsidRPr="00E2118F">
        <w:rPr>
          <w:rFonts w:ascii="Maiandra GD" w:eastAsia="Calibri" w:hAnsi="Maiandra GD"/>
          <w:iCs/>
          <w:sz w:val="28"/>
          <w:szCs w:val="28"/>
        </w:rPr>
        <w:t xml:space="preserve"> (1973) EA 358</w:t>
      </w:r>
      <w:r w:rsidR="005C6552" w:rsidRPr="00E2118F">
        <w:rPr>
          <w:rFonts w:ascii="Maiandra GD" w:eastAsia="Calibri" w:hAnsi="Maiandra GD"/>
          <w:i/>
          <w:iCs/>
          <w:sz w:val="28"/>
          <w:szCs w:val="28"/>
        </w:rPr>
        <w:t xml:space="preserve"> </w:t>
      </w:r>
      <w:r w:rsidR="005C6552" w:rsidRPr="00E2118F">
        <w:rPr>
          <w:rFonts w:ascii="Maiandra GD" w:eastAsia="Calibri" w:hAnsi="Maiandra GD"/>
          <w:sz w:val="28"/>
          <w:szCs w:val="28"/>
        </w:rPr>
        <w:t xml:space="preserve">and reiterated in the case of </w:t>
      </w:r>
      <w:proofErr w:type="spellStart"/>
      <w:r w:rsidR="008615BC" w:rsidRPr="00E2118F">
        <w:rPr>
          <w:rFonts w:ascii="Maiandra GD" w:eastAsia="Calibri" w:hAnsi="Maiandra GD"/>
          <w:sz w:val="28"/>
          <w:szCs w:val="28"/>
          <w:u w:val="single"/>
        </w:rPr>
        <w:t>Nguruman</w:t>
      </w:r>
      <w:proofErr w:type="spellEnd"/>
      <w:r w:rsidR="008615BC" w:rsidRPr="00E2118F">
        <w:rPr>
          <w:rFonts w:ascii="Maiandra GD" w:eastAsia="Calibri" w:hAnsi="Maiandra GD"/>
          <w:sz w:val="28"/>
          <w:szCs w:val="28"/>
          <w:u w:val="single"/>
        </w:rPr>
        <w:t xml:space="preserve"> Limited </w:t>
      </w:r>
      <w:r w:rsidR="00C44BEC" w:rsidRPr="00E2118F">
        <w:rPr>
          <w:rFonts w:ascii="Maiandra GD" w:eastAsia="Calibri" w:hAnsi="Maiandra GD"/>
          <w:sz w:val="28"/>
          <w:szCs w:val="28"/>
          <w:u w:val="single"/>
        </w:rPr>
        <w:t>versus</w:t>
      </w:r>
      <w:r w:rsidR="005C6552" w:rsidRPr="00E2118F">
        <w:rPr>
          <w:rFonts w:ascii="Maiandra GD" w:eastAsia="Calibri" w:hAnsi="Maiandra GD"/>
          <w:sz w:val="28"/>
          <w:szCs w:val="28"/>
          <w:u w:val="single"/>
        </w:rPr>
        <w:t xml:space="preserve"> Jan </w:t>
      </w:r>
      <w:proofErr w:type="spellStart"/>
      <w:r w:rsidR="005C6552" w:rsidRPr="00E2118F">
        <w:rPr>
          <w:rFonts w:ascii="Maiandra GD" w:eastAsia="Calibri" w:hAnsi="Maiandra GD"/>
          <w:sz w:val="28"/>
          <w:szCs w:val="28"/>
          <w:u w:val="single"/>
        </w:rPr>
        <w:t>Bunde</w:t>
      </w:r>
      <w:proofErr w:type="spellEnd"/>
      <w:r w:rsidR="005C6552" w:rsidRPr="00E2118F">
        <w:rPr>
          <w:rFonts w:ascii="Maiandra GD" w:eastAsia="Calibri" w:hAnsi="Maiandra GD"/>
          <w:sz w:val="28"/>
          <w:szCs w:val="28"/>
          <w:u w:val="single"/>
        </w:rPr>
        <w:t xml:space="preserve"> Nelson &amp; 2 Others</w:t>
      </w:r>
      <w:r w:rsidR="005C6552" w:rsidRPr="00E2118F">
        <w:rPr>
          <w:rFonts w:ascii="Maiandra GD" w:eastAsia="Calibri" w:hAnsi="Maiandra GD"/>
          <w:sz w:val="28"/>
          <w:szCs w:val="28"/>
        </w:rPr>
        <w:t xml:space="preserve"> (2014) </w:t>
      </w:r>
      <w:proofErr w:type="spellStart"/>
      <w:r w:rsidR="005C6552" w:rsidRPr="00E2118F">
        <w:rPr>
          <w:rFonts w:ascii="Maiandra GD" w:eastAsia="Calibri" w:hAnsi="Maiandra GD"/>
          <w:sz w:val="28"/>
          <w:szCs w:val="28"/>
        </w:rPr>
        <w:t>eKLR</w:t>
      </w:r>
      <w:proofErr w:type="spellEnd"/>
      <w:r w:rsidR="008615BC" w:rsidRPr="00E2118F">
        <w:rPr>
          <w:rFonts w:ascii="Maiandra GD" w:eastAsia="Calibri" w:hAnsi="Maiandra GD"/>
          <w:sz w:val="28"/>
          <w:szCs w:val="28"/>
        </w:rPr>
        <w:t>, as follows:</w:t>
      </w:r>
    </w:p>
    <w:p w14:paraId="3F09B678" w14:textId="4E371782" w:rsidR="005C6552" w:rsidRPr="00E2118F" w:rsidRDefault="005C6552" w:rsidP="00E2118F">
      <w:pPr>
        <w:pStyle w:val="ListParagraph"/>
        <w:numPr>
          <w:ilvl w:val="0"/>
          <w:numId w:val="7"/>
        </w:numPr>
        <w:spacing w:after="0" w:line="480" w:lineRule="auto"/>
        <w:jc w:val="both"/>
        <w:rPr>
          <w:rFonts w:ascii="Maiandra GD" w:eastAsia="Calibri" w:hAnsi="Maiandra GD"/>
          <w:bCs/>
          <w:sz w:val="28"/>
          <w:szCs w:val="28"/>
        </w:rPr>
      </w:pPr>
      <w:r w:rsidRPr="00E2118F">
        <w:rPr>
          <w:rFonts w:ascii="Maiandra GD" w:eastAsia="Calibri" w:hAnsi="Maiandra GD"/>
          <w:bCs/>
          <w:sz w:val="28"/>
          <w:szCs w:val="28"/>
        </w:rPr>
        <w:t>The applicant must prove a prima facie case</w:t>
      </w:r>
      <w:r w:rsidR="008615BC" w:rsidRPr="00E2118F">
        <w:rPr>
          <w:rFonts w:ascii="Maiandra GD" w:eastAsia="Calibri" w:hAnsi="Maiandra GD"/>
          <w:bCs/>
          <w:sz w:val="28"/>
          <w:szCs w:val="28"/>
        </w:rPr>
        <w:t xml:space="preserve"> with a probability of success.</w:t>
      </w:r>
    </w:p>
    <w:p w14:paraId="72A9E1AC" w14:textId="5A991D16" w:rsidR="005C6552" w:rsidRPr="00E2118F" w:rsidRDefault="00190403" w:rsidP="00E2118F">
      <w:pPr>
        <w:pStyle w:val="ListParagraph"/>
        <w:numPr>
          <w:ilvl w:val="0"/>
          <w:numId w:val="7"/>
        </w:numPr>
        <w:spacing w:after="0" w:line="480" w:lineRule="auto"/>
        <w:jc w:val="both"/>
        <w:rPr>
          <w:rFonts w:ascii="Maiandra GD" w:eastAsia="Calibri" w:hAnsi="Maiandra GD"/>
          <w:bCs/>
          <w:sz w:val="28"/>
          <w:szCs w:val="28"/>
        </w:rPr>
      </w:pPr>
      <w:r w:rsidRPr="00E2118F">
        <w:rPr>
          <w:rFonts w:ascii="Maiandra GD" w:eastAsia="Calibri" w:hAnsi="Maiandra GD"/>
          <w:bCs/>
          <w:sz w:val="28"/>
          <w:szCs w:val="28"/>
        </w:rPr>
        <w:t>The applicant must</w:t>
      </w:r>
      <w:r w:rsidR="005C6552" w:rsidRPr="00E2118F">
        <w:rPr>
          <w:rFonts w:ascii="Maiandra GD" w:eastAsia="Calibri" w:hAnsi="Maiandra GD"/>
          <w:bCs/>
          <w:sz w:val="28"/>
          <w:szCs w:val="28"/>
        </w:rPr>
        <w:t xml:space="preserve"> demonstrate that there will </w:t>
      </w:r>
      <w:r w:rsidRPr="00E2118F">
        <w:rPr>
          <w:rFonts w:ascii="Maiandra GD" w:eastAsia="Calibri" w:hAnsi="Maiandra GD"/>
          <w:bCs/>
          <w:sz w:val="28"/>
          <w:szCs w:val="28"/>
        </w:rPr>
        <w:t xml:space="preserve">likely </w:t>
      </w:r>
      <w:r w:rsidR="005C6552" w:rsidRPr="00E2118F">
        <w:rPr>
          <w:rFonts w:ascii="Maiandra GD" w:eastAsia="Calibri" w:hAnsi="Maiandra GD"/>
          <w:bCs/>
          <w:sz w:val="28"/>
          <w:szCs w:val="28"/>
        </w:rPr>
        <w:t>be irreparable harm</w:t>
      </w:r>
      <w:r w:rsidRPr="00E2118F">
        <w:rPr>
          <w:rFonts w:ascii="Maiandra GD" w:eastAsia="Calibri" w:hAnsi="Maiandra GD"/>
          <w:bCs/>
          <w:sz w:val="28"/>
          <w:szCs w:val="28"/>
        </w:rPr>
        <w:t>/loss</w:t>
      </w:r>
      <w:r w:rsidR="005C6552" w:rsidRPr="00E2118F">
        <w:rPr>
          <w:rFonts w:ascii="Maiandra GD" w:eastAsia="Calibri" w:hAnsi="Maiandra GD"/>
          <w:bCs/>
          <w:sz w:val="28"/>
          <w:szCs w:val="28"/>
        </w:rPr>
        <w:t xml:space="preserve"> if the application is not allowed</w:t>
      </w:r>
      <w:r w:rsidRPr="00E2118F">
        <w:rPr>
          <w:rFonts w:ascii="Maiandra GD" w:eastAsia="Calibri" w:hAnsi="Maiandra GD"/>
          <w:bCs/>
          <w:sz w:val="28"/>
          <w:szCs w:val="28"/>
        </w:rPr>
        <w:t>.</w:t>
      </w:r>
    </w:p>
    <w:p w14:paraId="7A4379A5" w14:textId="0A2CC62F" w:rsidR="005C6552" w:rsidRPr="00E2118F" w:rsidRDefault="00190403" w:rsidP="00E2118F">
      <w:pPr>
        <w:pStyle w:val="ListParagraph"/>
        <w:numPr>
          <w:ilvl w:val="0"/>
          <w:numId w:val="7"/>
        </w:numPr>
        <w:spacing w:after="0" w:line="480" w:lineRule="auto"/>
        <w:jc w:val="both"/>
        <w:rPr>
          <w:rFonts w:ascii="Maiandra GD" w:eastAsia="Calibri" w:hAnsi="Maiandra GD"/>
          <w:bCs/>
          <w:sz w:val="28"/>
          <w:szCs w:val="28"/>
        </w:rPr>
      </w:pPr>
      <w:r w:rsidRPr="00E2118F">
        <w:rPr>
          <w:rFonts w:ascii="Maiandra GD" w:eastAsia="Calibri" w:hAnsi="Maiandra GD"/>
          <w:bCs/>
          <w:sz w:val="28"/>
          <w:szCs w:val="28"/>
        </w:rPr>
        <w:lastRenderedPageBreak/>
        <w:t xml:space="preserve">That the </w:t>
      </w:r>
      <w:r w:rsidR="005C6552" w:rsidRPr="00E2118F">
        <w:rPr>
          <w:rFonts w:ascii="Maiandra GD" w:eastAsia="Calibri" w:hAnsi="Maiandra GD"/>
          <w:bCs/>
          <w:sz w:val="28"/>
          <w:szCs w:val="28"/>
        </w:rPr>
        <w:t xml:space="preserve">balance of convenience </w:t>
      </w:r>
      <w:r w:rsidR="006F1E47" w:rsidRPr="00E2118F">
        <w:rPr>
          <w:rFonts w:ascii="Maiandra GD" w:eastAsia="Calibri" w:hAnsi="Maiandra GD"/>
          <w:bCs/>
          <w:sz w:val="28"/>
          <w:szCs w:val="28"/>
        </w:rPr>
        <w:t xml:space="preserve">tilts to his </w:t>
      </w:r>
      <w:proofErr w:type="spellStart"/>
      <w:r w:rsidR="006F1E47" w:rsidRPr="00E2118F">
        <w:rPr>
          <w:rFonts w:ascii="Maiandra GD" w:eastAsia="Calibri" w:hAnsi="Maiandra GD"/>
          <w:bCs/>
          <w:sz w:val="28"/>
          <w:szCs w:val="28"/>
        </w:rPr>
        <w:t>favour</w:t>
      </w:r>
      <w:proofErr w:type="spellEnd"/>
      <w:r w:rsidR="006F1E47" w:rsidRPr="00E2118F">
        <w:rPr>
          <w:rFonts w:ascii="Maiandra GD" w:eastAsia="Calibri" w:hAnsi="Maiandra GD"/>
          <w:bCs/>
          <w:sz w:val="28"/>
          <w:szCs w:val="28"/>
        </w:rPr>
        <w:t>.</w:t>
      </w:r>
    </w:p>
    <w:p w14:paraId="011385AB" w14:textId="385A0ED2" w:rsidR="003D44F3" w:rsidRPr="00E2118F" w:rsidRDefault="00602141" w:rsidP="00E2118F">
      <w:pPr>
        <w:pStyle w:val="ListParagraph"/>
        <w:numPr>
          <w:ilvl w:val="1"/>
          <w:numId w:val="1"/>
        </w:numPr>
        <w:spacing w:after="0" w:line="480" w:lineRule="auto"/>
        <w:jc w:val="both"/>
        <w:rPr>
          <w:rFonts w:ascii="Maiandra GD" w:eastAsia="Calibri" w:hAnsi="Maiandra GD"/>
          <w:sz w:val="28"/>
          <w:szCs w:val="28"/>
        </w:rPr>
      </w:pPr>
      <w:r w:rsidRPr="00E2118F">
        <w:rPr>
          <w:rFonts w:ascii="Maiandra GD" w:eastAsia="Calibri" w:hAnsi="Maiandra GD"/>
          <w:sz w:val="28"/>
          <w:szCs w:val="28"/>
        </w:rPr>
        <w:t xml:space="preserve">The pictures attached </w:t>
      </w:r>
      <w:r w:rsidR="002E7D02" w:rsidRPr="00E2118F">
        <w:rPr>
          <w:rFonts w:ascii="Maiandra GD" w:eastAsia="Calibri" w:hAnsi="Maiandra GD"/>
          <w:sz w:val="28"/>
          <w:szCs w:val="28"/>
        </w:rPr>
        <w:t xml:space="preserve">in the supporting affidavit by Rashid Baraka </w:t>
      </w:r>
      <w:proofErr w:type="spellStart"/>
      <w:r w:rsidR="002E7D02" w:rsidRPr="00E2118F">
        <w:rPr>
          <w:rFonts w:ascii="Maiandra GD" w:eastAsia="Calibri" w:hAnsi="Maiandra GD"/>
          <w:sz w:val="28"/>
          <w:szCs w:val="28"/>
        </w:rPr>
        <w:t>Kaburu</w:t>
      </w:r>
      <w:proofErr w:type="spellEnd"/>
      <w:r w:rsidR="001836F8" w:rsidRPr="00E2118F">
        <w:rPr>
          <w:rFonts w:ascii="Maiandra GD" w:eastAsia="Calibri" w:hAnsi="Maiandra GD"/>
          <w:sz w:val="28"/>
          <w:szCs w:val="28"/>
        </w:rPr>
        <w:t xml:space="preserve"> </w:t>
      </w:r>
      <w:r w:rsidR="005C3480" w:rsidRPr="00E2118F">
        <w:rPr>
          <w:rFonts w:ascii="Maiandra GD" w:eastAsia="Calibri" w:hAnsi="Maiandra GD"/>
          <w:sz w:val="28"/>
          <w:szCs w:val="28"/>
        </w:rPr>
        <w:t xml:space="preserve">show that there </w:t>
      </w:r>
      <w:proofErr w:type="gramStart"/>
      <w:r w:rsidR="005C3480" w:rsidRPr="00E2118F">
        <w:rPr>
          <w:rFonts w:ascii="Maiandra GD" w:eastAsia="Calibri" w:hAnsi="Maiandra GD"/>
          <w:sz w:val="28"/>
          <w:szCs w:val="28"/>
        </w:rPr>
        <w:t>has</w:t>
      </w:r>
      <w:proofErr w:type="gramEnd"/>
      <w:r w:rsidR="005C3480" w:rsidRPr="00E2118F">
        <w:rPr>
          <w:rFonts w:ascii="Maiandra GD" w:eastAsia="Calibri" w:hAnsi="Maiandra GD"/>
          <w:sz w:val="28"/>
          <w:szCs w:val="28"/>
        </w:rPr>
        <w:t xml:space="preserve"> been</w:t>
      </w:r>
      <w:r w:rsidR="008B421C" w:rsidRPr="00E2118F">
        <w:rPr>
          <w:rFonts w:ascii="Maiandra GD" w:eastAsia="Calibri" w:hAnsi="Maiandra GD"/>
          <w:sz w:val="28"/>
          <w:szCs w:val="28"/>
        </w:rPr>
        <w:t xml:space="preserve"> substantial development</w:t>
      </w:r>
      <w:r w:rsidR="005C3480" w:rsidRPr="00E2118F">
        <w:rPr>
          <w:rFonts w:ascii="Maiandra GD" w:eastAsia="Calibri" w:hAnsi="Maiandra GD"/>
          <w:sz w:val="28"/>
          <w:szCs w:val="28"/>
        </w:rPr>
        <w:t>s</w:t>
      </w:r>
      <w:r w:rsidR="008B421C" w:rsidRPr="00E2118F">
        <w:rPr>
          <w:rFonts w:ascii="Maiandra GD" w:eastAsia="Calibri" w:hAnsi="Maiandra GD"/>
          <w:sz w:val="28"/>
          <w:szCs w:val="28"/>
        </w:rPr>
        <w:t xml:space="preserve"> </w:t>
      </w:r>
      <w:r w:rsidR="005C3480" w:rsidRPr="00E2118F">
        <w:rPr>
          <w:rFonts w:ascii="Maiandra GD" w:eastAsia="Calibri" w:hAnsi="Maiandra GD"/>
          <w:sz w:val="28"/>
          <w:szCs w:val="28"/>
        </w:rPr>
        <w:t>on the suit property</w:t>
      </w:r>
      <w:r w:rsidR="002A4836">
        <w:rPr>
          <w:rFonts w:ascii="Maiandra GD" w:eastAsia="Calibri" w:hAnsi="Maiandra GD"/>
          <w:sz w:val="28"/>
          <w:szCs w:val="28"/>
        </w:rPr>
        <w:t>,</w:t>
      </w:r>
      <w:r w:rsidR="005C3480" w:rsidRPr="00E2118F">
        <w:rPr>
          <w:rFonts w:ascii="Maiandra GD" w:eastAsia="Calibri" w:hAnsi="Maiandra GD"/>
          <w:sz w:val="28"/>
          <w:szCs w:val="28"/>
        </w:rPr>
        <w:t xml:space="preserve"> </w:t>
      </w:r>
      <w:r w:rsidR="008B421C" w:rsidRPr="00E2118F">
        <w:rPr>
          <w:rFonts w:ascii="Maiandra GD" w:eastAsia="Calibri" w:hAnsi="Maiandra GD"/>
          <w:sz w:val="28"/>
          <w:szCs w:val="28"/>
        </w:rPr>
        <w:t xml:space="preserve">and </w:t>
      </w:r>
      <w:r w:rsidR="003312B2" w:rsidRPr="00E2118F">
        <w:rPr>
          <w:rFonts w:ascii="Maiandra GD" w:eastAsia="Calibri" w:hAnsi="Maiandra GD"/>
          <w:sz w:val="28"/>
          <w:szCs w:val="28"/>
        </w:rPr>
        <w:t>that suffices for the ingredient of prima facie case</w:t>
      </w:r>
      <w:r w:rsidR="00ED42D7" w:rsidRPr="00E2118F">
        <w:rPr>
          <w:rFonts w:ascii="Maiandra GD" w:eastAsia="Calibri" w:hAnsi="Maiandra GD"/>
          <w:sz w:val="28"/>
          <w:szCs w:val="28"/>
        </w:rPr>
        <w:t>. The applicants have deposed that there is a likel</w:t>
      </w:r>
      <w:r w:rsidR="000D7EE5" w:rsidRPr="00E2118F">
        <w:rPr>
          <w:rFonts w:ascii="Maiandra GD" w:eastAsia="Calibri" w:hAnsi="Maiandra GD"/>
          <w:sz w:val="28"/>
          <w:szCs w:val="28"/>
        </w:rPr>
        <w:t>ih</w:t>
      </w:r>
      <w:r w:rsidR="00ED42D7" w:rsidRPr="00E2118F">
        <w:rPr>
          <w:rFonts w:ascii="Maiandra GD" w:eastAsia="Calibri" w:hAnsi="Maiandra GD"/>
          <w:sz w:val="28"/>
          <w:szCs w:val="28"/>
        </w:rPr>
        <w:t>ood o</w:t>
      </w:r>
      <w:r w:rsidR="000D7EE5" w:rsidRPr="00E2118F">
        <w:rPr>
          <w:rFonts w:ascii="Maiandra GD" w:eastAsia="Calibri" w:hAnsi="Maiandra GD"/>
          <w:sz w:val="28"/>
          <w:szCs w:val="28"/>
        </w:rPr>
        <w:t>f the situation on the ground deteriorating to bloodshed, which the</w:t>
      </w:r>
      <w:r w:rsidR="002F6DAA" w:rsidRPr="00E2118F">
        <w:rPr>
          <w:rFonts w:ascii="Maiandra GD" w:eastAsia="Calibri" w:hAnsi="Maiandra GD"/>
          <w:sz w:val="28"/>
          <w:szCs w:val="28"/>
        </w:rPr>
        <w:t xml:space="preserve"> court considers real</w:t>
      </w:r>
      <w:r w:rsidR="002A4836">
        <w:rPr>
          <w:rFonts w:ascii="Maiandra GD" w:eastAsia="Calibri" w:hAnsi="Maiandra GD"/>
          <w:sz w:val="28"/>
          <w:szCs w:val="28"/>
        </w:rPr>
        <w:t>,</w:t>
      </w:r>
      <w:r w:rsidR="000D7EE5" w:rsidRPr="00E2118F">
        <w:rPr>
          <w:rFonts w:ascii="Maiandra GD" w:eastAsia="Calibri" w:hAnsi="Maiandra GD"/>
          <w:sz w:val="28"/>
          <w:szCs w:val="28"/>
        </w:rPr>
        <w:t xml:space="preserve"> in view of the developments thereon</w:t>
      </w:r>
      <w:r w:rsidR="00754758" w:rsidRPr="00E2118F">
        <w:rPr>
          <w:rFonts w:ascii="Maiandra GD" w:eastAsia="Calibri" w:hAnsi="Maiandra GD"/>
          <w:sz w:val="28"/>
          <w:szCs w:val="28"/>
        </w:rPr>
        <w:t xml:space="preserve">, and suffices for irreparable loss. </w:t>
      </w:r>
      <w:r w:rsidR="004525CC" w:rsidRPr="00E2118F">
        <w:rPr>
          <w:rFonts w:ascii="Maiandra GD" w:eastAsia="Calibri" w:hAnsi="Maiandra GD"/>
          <w:sz w:val="28"/>
          <w:szCs w:val="28"/>
        </w:rPr>
        <w:t xml:space="preserve">The </w:t>
      </w:r>
      <w:r w:rsidR="00754758" w:rsidRPr="00E2118F">
        <w:rPr>
          <w:rFonts w:ascii="Maiandra GD" w:eastAsia="Calibri" w:hAnsi="Maiandra GD"/>
          <w:sz w:val="28"/>
          <w:szCs w:val="28"/>
        </w:rPr>
        <w:t xml:space="preserve">balance of convenience tilts towards issuing </w:t>
      </w:r>
      <w:r w:rsidR="00611424" w:rsidRPr="00E2118F">
        <w:rPr>
          <w:rFonts w:ascii="Maiandra GD" w:eastAsia="Calibri" w:hAnsi="Maiandra GD"/>
          <w:sz w:val="28"/>
          <w:szCs w:val="28"/>
        </w:rPr>
        <w:t xml:space="preserve">the order sought in the alternative, and accordingly, it is only fair that the parties do maintain the obtaining status quo on the use and possession of the suit property pending the hearing and determination of the originating summons.  </w:t>
      </w:r>
    </w:p>
    <w:p w14:paraId="7505EB53" w14:textId="1A999DB5" w:rsidR="002F6DAA" w:rsidRPr="00E2118F" w:rsidRDefault="0044367E" w:rsidP="00E2118F">
      <w:pPr>
        <w:pStyle w:val="ListParagraph"/>
        <w:numPr>
          <w:ilvl w:val="1"/>
          <w:numId w:val="1"/>
        </w:numPr>
        <w:spacing w:after="0" w:line="480" w:lineRule="auto"/>
        <w:jc w:val="both"/>
        <w:rPr>
          <w:rFonts w:ascii="Maiandra GD" w:eastAsia="Calibri" w:hAnsi="Maiandra GD"/>
          <w:sz w:val="28"/>
          <w:szCs w:val="28"/>
        </w:rPr>
      </w:pPr>
      <w:r w:rsidRPr="00E2118F">
        <w:rPr>
          <w:rFonts w:ascii="Maiandra GD" w:eastAsia="Calibri" w:hAnsi="Maiandra GD"/>
          <w:sz w:val="28"/>
          <w:szCs w:val="28"/>
        </w:rPr>
        <w:t>The court is left wondering why the 2</w:t>
      </w:r>
      <w:r w:rsidRPr="00E2118F">
        <w:rPr>
          <w:rFonts w:ascii="Maiandra GD" w:eastAsia="Calibri" w:hAnsi="Maiandra GD"/>
          <w:sz w:val="28"/>
          <w:szCs w:val="28"/>
          <w:vertAlign w:val="superscript"/>
        </w:rPr>
        <w:t>nd</w:t>
      </w:r>
      <w:r w:rsidRPr="00E2118F">
        <w:rPr>
          <w:rFonts w:ascii="Maiandra GD" w:eastAsia="Calibri" w:hAnsi="Maiandra GD"/>
          <w:sz w:val="28"/>
          <w:szCs w:val="28"/>
        </w:rPr>
        <w:t xml:space="preserve"> respondent would decline to provide the applicants with a copy of a</w:t>
      </w:r>
      <w:r w:rsidR="00AD7278" w:rsidRPr="00E2118F">
        <w:rPr>
          <w:rFonts w:ascii="Maiandra GD" w:eastAsia="Calibri" w:hAnsi="Maiandra GD"/>
          <w:sz w:val="28"/>
          <w:szCs w:val="28"/>
        </w:rPr>
        <w:t xml:space="preserve"> postal/certificate of search</w:t>
      </w:r>
      <w:r w:rsidR="009A08B2" w:rsidRPr="00E2118F">
        <w:rPr>
          <w:rFonts w:ascii="Maiandra GD" w:eastAsia="Calibri" w:hAnsi="Maiandra GD"/>
          <w:sz w:val="28"/>
          <w:szCs w:val="28"/>
        </w:rPr>
        <w:t xml:space="preserve">, forcing the applicants to seek for the relief sought at prayer (7). </w:t>
      </w:r>
      <w:r w:rsidR="00AD7278" w:rsidRPr="00E2118F">
        <w:rPr>
          <w:rFonts w:ascii="Maiandra GD" w:eastAsia="Calibri" w:hAnsi="Maiandra GD"/>
          <w:sz w:val="28"/>
          <w:szCs w:val="28"/>
        </w:rPr>
        <w:t xml:space="preserve"> </w:t>
      </w:r>
      <w:r w:rsidR="009A08B2" w:rsidRPr="00E2118F">
        <w:rPr>
          <w:rFonts w:ascii="Maiandra GD" w:eastAsia="Calibri" w:hAnsi="Maiandra GD"/>
          <w:sz w:val="28"/>
          <w:szCs w:val="28"/>
        </w:rPr>
        <w:t xml:space="preserve">To the court’s understanding, </w:t>
      </w:r>
      <w:r w:rsidRPr="00E2118F">
        <w:rPr>
          <w:rFonts w:ascii="Maiandra GD" w:eastAsia="Calibri" w:hAnsi="Maiandra GD"/>
          <w:sz w:val="28"/>
          <w:szCs w:val="28"/>
        </w:rPr>
        <w:t>the 2</w:t>
      </w:r>
      <w:r w:rsidRPr="00E2118F">
        <w:rPr>
          <w:rFonts w:ascii="Maiandra GD" w:eastAsia="Calibri" w:hAnsi="Maiandra GD"/>
          <w:sz w:val="28"/>
          <w:szCs w:val="28"/>
          <w:vertAlign w:val="superscript"/>
        </w:rPr>
        <w:t>nd</w:t>
      </w:r>
      <w:r w:rsidRPr="00E2118F">
        <w:rPr>
          <w:rFonts w:ascii="Maiandra GD" w:eastAsia="Calibri" w:hAnsi="Maiandra GD"/>
          <w:sz w:val="28"/>
          <w:szCs w:val="28"/>
        </w:rPr>
        <w:t xml:space="preserve"> respondent, </w:t>
      </w:r>
      <w:r w:rsidR="00C32DF2" w:rsidRPr="00E2118F">
        <w:rPr>
          <w:rFonts w:ascii="Maiandra GD" w:eastAsia="Calibri" w:hAnsi="Maiandra GD"/>
          <w:sz w:val="28"/>
          <w:szCs w:val="28"/>
        </w:rPr>
        <w:t>has a legal</w:t>
      </w:r>
      <w:r w:rsidR="002A4836">
        <w:rPr>
          <w:rFonts w:ascii="Maiandra GD" w:eastAsia="Calibri" w:hAnsi="Maiandra GD"/>
          <w:sz w:val="28"/>
          <w:szCs w:val="28"/>
        </w:rPr>
        <w:t>,</w:t>
      </w:r>
      <w:r w:rsidR="00C32DF2" w:rsidRPr="00E2118F">
        <w:rPr>
          <w:rFonts w:ascii="Maiandra GD" w:eastAsia="Calibri" w:hAnsi="Maiandra GD"/>
          <w:sz w:val="28"/>
          <w:szCs w:val="28"/>
        </w:rPr>
        <w:t xml:space="preserve"> and indeed </w:t>
      </w:r>
      <w:r w:rsidR="00C84F5F" w:rsidRPr="00E2118F">
        <w:rPr>
          <w:rFonts w:ascii="Maiandra GD" w:eastAsia="Calibri" w:hAnsi="Maiandra GD"/>
          <w:sz w:val="28"/>
          <w:szCs w:val="28"/>
        </w:rPr>
        <w:t xml:space="preserve">constitutional </w:t>
      </w:r>
      <w:r w:rsidR="00C32DF2" w:rsidRPr="00E2118F">
        <w:rPr>
          <w:rFonts w:ascii="Maiandra GD" w:eastAsia="Calibri" w:hAnsi="Maiandra GD"/>
          <w:sz w:val="28"/>
          <w:szCs w:val="28"/>
        </w:rPr>
        <w:t xml:space="preserve">duty under </w:t>
      </w:r>
      <w:r w:rsidR="00C32DF2" w:rsidRPr="00E2118F">
        <w:rPr>
          <w:rFonts w:ascii="Maiandra GD" w:eastAsia="Calibri" w:hAnsi="Maiandra GD"/>
          <w:i/>
          <w:sz w:val="28"/>
          <w:szCs w:val="28"/>
        </w:rPr>
        <w:t>A</w:t>
      </w:r>
      <w:r w:rsidR="00C84F5F" w:rsidRPr="00E2118F">
        <w:rPr>
          <w:rFonts w:ascii="Maiandra GD" w:eastAsia="Calibri" w:hAnsi="Maiandra GD"/>
          <w:i/>
          <w:sz w:val="28"/>
          <w:szCs w:val="28"/>
        </w:rPr>
        <w:t xml:space="preserve">rticle </w:t>
      </w:r>
      <w:r w:rsidR="00237A92" w:rsidRPr="00E2118F">
        <w:rPr>
          <w:rFonts w:ascii="Maiandra GD" w:eastAsia="Calibri" w:hAnsi="Maiandra GD"/>
          <w:i/>
          <w:sz w:val="28"/>
          <w:szCs w:val="28"/>
        </w:rPr>
        <w:t>35</w:t>
      </w:r>
      <w:r w:rsidR="00237A92" w:rsidRPr="00E2118F">
        <w:rPr>
          <w:rFonts w:ascii="Maiandra GD" w:eastAsia="Calibri" w:hAnsi="Maiandra GD"/>
          <w:sz w:val="28"/>
          <w:szCs w:val="28"/>
        </w:rPr>
        <w:t xml:space="preserve"> of the Constitution</w:t>
      </w:r>
      <w:r w:rsidR="00C32DF2" w:rsidRPr="00E2118F">
        <w:rPr>
          <w:rFonts w:ascii="Maiandra GD" w:eastAsia="Calibri" w:hAnsi="Maiandra GD"/>
          <w:sz w:val="28"/>
          <w:szCs w:val="28"/>
        </w:rPr>
        <w:t xml:space="preserve"> to provide the applicants with the said certificate on application</w:t>
      </w:r>
      <w:r w:rsidR="002A4836">
        <w:rPr>
          <w:rFonts w:ascii="Maiandra GD" w:eastAsia="Calibri" w:hAnsi="Maiandra GD"/>
          <w:sz w:val="28"/>
          <w:szCs w:val="28"/>
        </w:rPr>
        <w:t>,</w:t>
      </w:r>
      <w:r w:rsidR="00C32DF2" w:rsidRPr="00E2118F">
        <w:rPr>
          <w:rFonts w:ascii="Maiandra GD" w:eastAsia="Calibri" w:hAnsi="Maiandra GD"/>
          <w:sz w:val="28"/>
          <w:szCs w:val="28"/>
        </w:rPr>
        <w:t xml:space="preserve"> and subject to payment of any applicable statutory payments being made. </w:t>
      </w:r>
      <w:r w:rsidR="005527E9" w:rsidRPr="00E2118F">
        <w:rPr>
          <w:rFonts w:ascii="Maiandra GD" w:eastAsia="Calibri" w:hAnsi="Maiandra GD"/>
          <w:sz w:val="28"/>
          <w:szCs w:val="28"/>
        </w:rPr>
        <w:t xml:space="preserve">It would be a shame </w:t>
      </w:r>
      <w:r w:rsidR="005527E9" w:rsidRPr="00E2118F">
        <w:rPr>
          <w:rFonts w:ascii="Maiandra GD" w:eastAsia="Calibri" w:hAnsi="Maiandra GD"/>
          <w:sz w:val="28"/>
          <w:szCs w:val="28"/>
        </w:rPr>
        <w:lastRenderedPageBreak/>
        <w:t>if Kenyans are forced to come to court to get service from government agencies</w:t>
      </w:r>
      <w:r w:rsidR="00632DF4" w:rsidRPr="00E2118F">
        <w:rPr>
          <w:rFonts w:ascii="Maiandra GD" w:eastAsia="Calibri" w:hAnsi="Maiandra GD"/>
          <w:sz w:val="28"/>
          <w:szCs w:val="28"/>
        </w:rPr>
        <w:t xml:space="preserve"> on matters following on their dockets. </w:t>
      </w:r>
      <w:r w:rsidR="00237A92" w:rsidRPr="00E2118F">
        <w:rPr>
          <w:rFonts w:ascii="Maiandra GD" w:eastAsia="Calibri" w:hAnsi="Maiandra GD"/>
          <w:sz w:val="28"/>
          <w:szCs w:val="28"/>
        </w:rPr>
        <w:t>However</w:t>
      </w:r>
      <w:r w:rsidR="00A24FC8" w:rsidRPr="00E2118F">
        <w:rPr>
          <w:rFonts w:ascii="Maiandra GD" w:eastAsia="Calibri" w:hAnsi="Maiandra GD"/>
          <w:sz w:val="28"/>
          <w:szCs w:val="28"/>
        </w:rPr>
        <w:t xml:space="preserve">, </w:t>
      </w:r>
      <w:r w:rsidR="00632DF4" w:rsidRPr="00E2118F">
        <w:rPr>
          <w:rFonts w:ascii="Maiandra GD" w:eastAsia="Calibri" w:hAnsi="Maiandra GD"/>
          <w:sz w:val="28"/>
          <w:szCs w:val="28"/>
        </w:rPr>
        <w:t xml:space="preserve">and so as to fast track this matter, </w:t>
      </w:r>
      <w:r w:rsidR="007354B6" w:rsidRPr="00E2118F">
        <w:rPr>
          <w:rFonts w:ascii="Maiandra GD" w:eastAsia="Calibri" w:hAnsi="Maiandra GD"/>
          <w:sz w:val="28"/>
          <w:szCs w:val="28"/>
        </w:rPr>
        <w:t>the 2</w:t>
      </w:r>
      <w:r w:rsidR="007354B6" w:rsidRPr="00E2118F">
        <w:rPr>
          <w:rFonts w:ascii="Maiandra GD" w:eastAsia="Calibri" w:hAnsi="Maiandra GD"/>
          <w:sz w:val="28"/>
          <w:szCs w:val="28"/>
          <w:vertAlign w:val="superscript"/>
        </w:rPr>
        <w:t>nd</w:t>
      </w:r>
      <w:r w:rsidR="007354B6" w:rsidRPr="00E2118F">
        <w:rPr>
          <w:rFonts w:ascii="Maiandra GD" w:eastAsia="Calibri" w:hAnsi="Maiandra GD"/>
          <w:sz w:val="28"/>
          <w:szCs w:val="28"/>
        </w:rPr>
        <w:t xml:space="preserve"> Respondent is directed to pr</w:t>
      </w:r>
      <w:r w:rsidR="001E3E1D" w:rsidRPr="00E2118F">
        <w:rPr>
          <w:rFonts w:ascii="Maiandra GD" w:eastAsia="Calibri" w:hAnsi="Maiandra GD"/>
          <w:sz w:val="28"/>
          <w:szCs w:val="28"/>
        </w:rPr>
        <w:t xml:space="preserve">ovide a certified copy of the green card and certificate of official search </w:t>
      </w:r>
      <w:r w:rsidR="002A4836">
        <w:rPr>
          <w:rFonts w:ascii="Maiandra GD" w:eastAsia="Calibri" w:hAnsi="Maiandra GD"/>
          <w:sz w:val="28"/>
          <w:szCs w:val="28"/>
        </w:rPr>
        <w:t xml:space="preserve">in respect of the suit property </w:t>
      </w:r>
      <w:r w:rsidR="001E3E1D" w:rsidRPr="00E2118F">
        <w:rPr>
          <w:rFonts w:ascii="Maiandra GD" w:eastAsia="Calibri" w:hAnsi="Maiandra GD"/>
          <w:sz w:val="28"/>
          <w:szCs w:val="28"/>
        </w:rPr>
        <w:t xml:space="preserve">in thirty (30) days upon the applicants lodging an application for the same. </w:t>
      </w:r>
    </w:p>
    <w:p w14:paraId="10579DB4" w14:textId="3D77B282" w:rsidR="00E8272C" w:rsidRPr="00E2118F" w:rsidRDefault="00652FA1" w:rsidP="00E2118F">
      <w:pPr>
        <w:pStyle w:val="ListParagraph"/>
        <w:numPr>
          <w:ilvl w:val="1"/>
          <w:numId w:val="1"/>
        </w:numPr>
        <w:spacing w:after="0" w:line="480" w:lineRule="auto"/>
        <w:jc w:val="both"/>
        <w:rPr>
          <w:rFonts w:ascii="Maiandra GD" w:eastAsia="Calibri" w:hAnsi="Maiandra GD"/>
          <w:sz w:val="28"/>
          <w:szCs w:val="28"/>
        </w:rPr>
      </w:pPr>
      <w:r w:rsidRPr="00E2118F">
        <w:rPr>
          <w:rFonts w:ascii="Maiandra GD" w:eastAsia="Calibri" w:hAnsi="Maiandra GD" w:cs="Times New Roman"/>
          <w:sz w:val="28"/>
          <w:szCs w:val="28"/>
          <w:lang w:val="en-GB"/>
        </w:rPr>
        <w:t xml:space="preserve">Under </w:t>
      </w:r>
      <w:r w:rsidRPr="00E2118F">
        <w:rPr>
          <w:rFonts w:ascii="Maiandra GD" w:eastAsia="Calibri" w:hAnsi="Maiandra GD" w:cs="Times New Roman"/>
          <w:i/>
          <w:sz w:val="28"/>
          <w:szCs w:val="28"/>
          <w:lang w:val="en-GB"/>
        </w:rPr>
        <w:t>section 27</w:t>
      </w:r>
      <w:r w:rsidRPr="00E2118F">
        <w:rPr>
          <w:rFonts w:ascii="Maiandra GD" w:eastAsia="Calibri" w:hAnsi="Maiandra GD" w:cs="Times New Roman"/>
          <w:sz w:val="28"/>
          <w:szCs w:val="28"/>
          <w:lang w:val="en-GB"/>
        </w:rPr>
        <w:t xml:space="preserve"> of the Civil Procedure Act chapter 21 of Laws of Kenya, costs follow the event unless where otherwise ordered by the court.</w:t>
      </w:r>
      <w:r w:rsidR="00E370F3" w:rsidRPr="00E2118F">
        <w:rPr>
          <w:rFonts w:ascii="Maiandra GD" w:eastAsia="Calibri" w:hAnsi="Maiandra GD" w:cs="Times New Roman"/>
          <w:sz w:val="28"/>
          <w:szCs w:val="28"/>
          <w:lang w:val="en-GB"/>
        </w:rPr>
        <w:t xml:space="preserve"> In view of the contestations herein, I am of the view that costs abide the outcome of the suit despite the applicants having succeeded in their application. </w:t>
      </w:r>
    </w:p>
    <w:p w14:paraId="26C3905F" w14:textId="635E2BF7" w:rsidR="000C0C0A" w:rsidRPr="00E2118F" w:rsidRDefault="00E8272C" w:rsidP="00E2118F">
      <w:pPr>
        <w:numPr>
          <w:ilvl w:val="0"/>
          <w:numId w:val="1"/>
        </w:numPr>
        <w:spacing w:after="0" w:line="480" w:lineRule="auto"/>
        <w:contextualSpacing/>
        <w:jc w:val="both"/>
        <w:rPr>
          <w:rFonts w:ascii="Maiandra GD" w:eastAsia="Calibri" w:hAnsi="Maiandra GD" w:cs="Times New Roman"/>
          <w:b/>
          <w:sz w:val="28"/>
          <w:szCs w:val="28"/>
          <w:lang w:val="en-GB"/>
        </w:rPr>
      </w:pPr>
      <w:r w:rsidRPr="00E2118F">
        <w:rPr>
          <w:rFonts w:ascii="Maiandra GD" w:eastAsia="Calibri" w:hAnsi="Maiandra GD" w:cs="Times New Roman"/>
          <w:sz w:val="28"/>
          <w:szCs w:val="28"/>
          <w:lang w:val="en-GB"/>
        </w:rPr>
        <w:t>From the foregoing</w:t>
      </w:r>
      <w:r w:rsidR="005E5554" w:rsidRPr="00E2118F">
        <w:rPr>
          <w:rFonts w:ascii="Maiandra GD" w:eastAsia="Calibri" w:hAnsi="Maiandra GD" w:cs="Times New Roman"/>
          <w:sz w:val="28"/>
          <w:szCs w:val="28"/>
          <w:lang w:val="en-GB"/>
        </w:rPr>
        <w:t xml:space="preserve"> conclusions</w:t>
      </w:r>
      <w:r w:rsidRPr="00E2118F">
        <w:rPr>
          <w:rFonts w:ascii="Maiandra GD" w:eastAsia="Calibri" w:hAnsi="Maiandra GD" w:cs="Times New Roman"/>
          <w:sz w:val="28"/>
          <w:szCs w:val="28"/>
          <w:lang w:val="en-GB"/>
        </w:rPr>
        <w:t xml:space="preserve">, </w:t>
      </w:r>
      <w:r w:rsidR="005E5554" w:rsidRPr="00E2118F">
        <w:rPr>
          <w:rFonts w:ascii="Maiandra GD" w:eastAsia="Calibri" w:hAnsi="Maiandra GD" w:cs="Times New Roman"/>
          <w:sz w:val="28"/>
          <w:szCs w:val="28"/>
          <w:lang w:val="en-GB"/>
        </w:rPr>
        <w:t xml:space="preserve">the court finds merit in the </w:t>
      </w:r>
      <w:r w:rsidR="000C0C0A" w:rsidRPr="00E2118F">
        <w:rPr>
          <w:rFonts w:ascii="Maiandra GD" w:eastAsia="Calibri" w:hAnsi="Maiandra GD" w:cs="Times New Roman"/>
          <w:sz w:val="28"/>
          <w:szCs w:val="28"/>
          <w:lang w:val="en-GB"/>
        </w:rPr>
        <w:t>applicants’ notice of motion dated the 21</w:t>
      </w:r>
      <w:r w:rsidR="000C0C0A" w:rsidRPr="00E2118F">
        <w:rPr>
          <w:rFonts w:ascii="Maiandra GD" w:eastAsia="Calibri" w:hAnsi="Maiandra GD" w:cs="Times New Roman"/>
          <w:sz w:val="28"/>
          <w:szCs w:val="28"/>
          <w:vertAlign w:val="superscript"/>
          <w:lang w:val="en-GB"/>
        </w:rPr>
        <w:t>st</w:t>
      </w:r>
      <w:r w:rsidR="000C0C0A" w:rsidRPr="00E2118F">
        <w:rPr>
          <w:rFonts w:ascii="Maiandra GD" w:eastAsia="Calibri" w:hAnsi="Maiandra GD" w:cs="Times New Roman"/>
          <w:sz w:val="28"/>
          <w:szCs w:val="28"/>
          <w:lang w:val="en-GB"/>
        </w:rPr>
        <w:t xml:space="preserve"> March 2025, and the same is allowed in the following terms:</w:t>
      </w:r>
    </w:p>
    <w:p w14:paraId="359CC244" w14:textId="093F9BD1" w:rsidR="00F47E56" w:rsidRPr="00E2118F" w:rsidRDefault="00326887" w:rsidP="00E2118F">
      <w:pPr>
        <w:numPr>
          <w:ilvl w:val="1"/>
          <w:numId w:val="1"/>
        </w:numPr>
        <w:spacing w:after="0" w:line="480" w:lineRule="auto"/>
        <w:contextualSpacing/>
        <w:jc w:val="both"/>
        <w:rPr>
          <w:rFonts w:ascii="Maiandra GD" w:eastAsia="Calibri" w:hAnsi="Maiandra GD" w:cs="Times New Roman"/>
          <w:sz w:val="28"/>
          <w:szCs w:val="28"/>
          <w:lang w:val="en-GB"/>
        </w:rPr>
      </w:pPr>
      <w:r w:rsidRPr="00E2118F">
        <w:rPr>
          <w:rFonts w:ascii="Maiandra GD" w:eastAsia="Calibri" w:hAnsi="Maiandra GD" w:cs="Times New Roman"/>
          <w:bCs/>
          <w:sz w:val="28"/>
          <w:szCs w:val="28"/>
          <w:lang w:val="en-GB"/>
        </w:rPr>
        <w:t>THAT pending hearing and determination of the Originating Su</w:t>
      </w:r>
      <w:r w:rsidR="00B32666" w:rsidRPr="00E2118F">
        <w:rPr>
          <w:rFonts w:ascii="Maiandra GD" w:eastAsia="Calibri" w:hAnsi="Maiandra GD" w:cs="Times New Roman"/>
          <w:bCs/>
          <w:sz w:val="28"/>
          <w:szCs w:val="28"/>
          <w:lang w:val="en-GB"/>
        </w:rPr>
        <w:t>mmons filed herein</w:t>
      </w:r>
      <w:r w:rsidR="00E03FE0" w:rsidRPr="00E2118F">
        <w:rPr>
          <w:rFonts w:ascii="Maiandra GD" w:eastAsia="Calibri" w:hAnsi="Maiandra GD" w:cs="Times New Roman"/>
          <w:bCs/>
          <w:sz w:val="28"/>
          <w:szCs w:val="28"/>
          <w:lang w:val="en-GB"/>
        </w:rPr>
        <w:t xml:space="preserve"> or until further orders, the parties to maintain the obtaining status quo, that</w:t>
      </w:r>
      <w:r w:rsidR="005C5CC4" w:rsidRPr="00E2118F">
        <w:rPr>
          <w:rFonts w:ascii="Maiandra GD" w:eastAsia="Calibri" w:hAnsi="Maiandra GD" w:cs="Times New Roman"/>
          <w:bCs/>
          <w:sz w:val="28"/>
          <w:szCs w:val="28"/>
          <w:lang w:val="en-GB"/>
        </w:rPr>
        <w:t xml:space="preserve"> there shall be no eviction of the applicants</w:t>
      </w:r>
      <w:r w:rsidR="00542D28" w:rsidRPr="00E2118F">
        <w:rPr>
          <w:rFonts w:ascii="Maiandra GD" w:eastAsia="Calibri" w:hAnsi="Maiandra GD" w:cs="Times New Roman"/>
          <w:bCs/>
          <w:sz w:val="28"/>
          <w:szCs w:val="28"/>
          <w:lang w:val="en-GB"/>
        </w:rPr>
        <w:t>, and demolition of their structures/developments</w:t>
      </w:r>
      <w:r w:rsidRPr="00E2118F">
        <w:rPr>
          <w:rFonts w:ascii="Maiandra GD" w:eastAsia="Calibri" w:hAnsi="Maiandra GD" w:cs="Times New Roman"/>
          <w:bCs/>
          <w:sz w:val="28"/>
          <w:szCs w:val="28"/>
          <w:lang w:val="en-GB"/>
        </w:rPr>
        <w:t xml:space="preserve"> </w:t>
      </w:r>
      <w:r w:rsidR="006E1A33" w:rsidRPr="00E2118F">
        <w:rPr>
          <w:rFonts w:ascii="Maiandra GD" w:eastAsia="Calibri" w:hAnsi="Maiandra GD" w:cs="Times New Roman"/>
          <w:bCs/>
          <w:sz w:val="28"/>
          <w:szCs w:val="28"/>
          <w:lang w:val="en-GB"/>
        </w:rPr>
        <w:t xml:space="preserve">or new/further developments of structures thereon, and or interference of the </w:t>
      </w:r>
      <w:r w:rsidR="00BA1FF1" w:rsidRPr="00E2118F">
        <w:rPr>
          <w:rFonts w:ascii="Maiandra GD" w:eastAsia="Calibri" w:hAnsi="Maiandra GD" w:cs="Times New Roman"/>
          <w:bCs/>
          <w:sz w:val="28"/>
          <w:szCs w:val="28"/>
          <w:lang w:val="en-GB"/>
        </w:rPr>
        <w:t xml:space="preserve">applicants’ peaceful </w:t>
      </w:r>
      <w:r w:rsidR="00BA1FF1" w:rsidRPr="00E2118F">
        <w:rPr>
          <w:rFonts w:ascii="Maiandra GD" w:eastAsia="Calibri" w:hAnsi="Maiandra GD" w:cs="Times New Roman"/>
          <w:bCs/>
          <w:sz w:val="28"/>
          <w:szCs w:val="28"/>
          <w:lang w:val="en-GB"/>
        </w:rPr>
        <w:lastRenderedPageBreak/>
        <w:t>use and possession of the</w:t>
      </w:r>
      <w:r w:rsidRPr="00E2118F">
        <w:rPr>
          <w:rFonts w:ascii="Maiandra GD" w:eastAsia="Calibri" w:hAnsi="Maiandra GD" w:cs="Times New Roman"/>
          <w:bCs/>
          <w:sz w:val="28"/>
          <w:szCs w:val="28"/>
          <w:lang w:val="en-GB"/>
        </w:rPr>
        <w:t xml:space="preserve"> Subdivision Number 12914 ((Original Number </w:t>
      </w:r>
      <w:r w:rsidR="002A4836">
        <w:rPr>
          <w:rFonts w:ascii="Maiandra GD" w:eastAsia="Calibri" w:hAnsi="Maiandra GD" w:cs="Times New Roman"/>
          <w:bCs/>
          <w:sz w:val="28"/>
          <w:szCs w:val="28"/>
          <w:lang w:val="en-GB"/>
        </w:rPr>
        <w:t>405/3) Section I Mainland North, suit property.</w:t>
      </w:r>
    </w:p>
    <w:p w14:paraId="6CDFBA9A" w14:textId="15D17D7E" w:rsidR="00931659" w:rsidRPr="00E2118F" w:rsidRDefault="0070373E" w:rsidP="00E2118F">
      <w:pPr>
        <w:numPr>
          <w:ilvl w:val="1"/>
          <w:numId w:val="1"/>
        </w:numPr>
        <w:spacing w:after="0" w:line="480" w:lineRule="auto"/>
        <w:contextualSpacing/>
        <w:jc w:val="both"/>
        <w:rPr>
          <w:rFonts w:ascii="Maiandra GD" w:eastAsia="Calibri" w:hAnsi="Maiandra GD" w:cs="Times New Roman"/>
          <w:sz w:val="28"/>
          <w:szCs w:val="28"/>
          <w:lang w:val="en-GB"/>
        </w:rPr>
      </w:pPr>
      <w:r w:rsidRPr="00E2118F">
        <w:rPr>
          <w:rFonts w:ascii="Maiandra GD" w:eastAsia="Calibri" w:hAnsi="Maiandra GD"/>
          <w:bCs/>
          <w:sz w:val="28"/>
          <w:szCs w:val="28"/>
        </w:rPr>
        <w:t xml:space="preserve">That the Land </w:t>
      </w:r>
      <w:r w:rsidR="00B258A4" w:rsidRPr="00E2118F">
        <w:rPr>
          <w:rFonts w:ascii="Maiandra GD" w:eastAsia="Calibri" w:hAnsi="Maiandra GD"/>
          <w:bCs/>
          <w:sz w:val="28"/>
          <w:szCs w:val="28"/>
        </w:rPr>
        <w:t>Registrar</w:t>
      </w:r>
      <w:r w:rsidR="00931659" w:rsidRPr="00E2118F">
        <w:rPr>
          <w:rFonts w:ascii="Maiandra GD" w:eastAsia="Calibri" w:hAnsi="Maiandra GD"/>
          <w:bCs/>
          <w:sz w:val="28"/>
          <w:szCs w:val="28"/>
        </w:rPr>
        <w:t>, 2</w:t>
      </w:r>
      <w:r w:rsidR="00931659" w:rsidRPr="00E2118F">
        <w:rPr>
          <w:rFonts w:ascii="Maiandra GD" w:eastAsia="Calibri" w:hAnsi="Maiandra GD"/>
          <w:bCs/>
          <w:sz w:val="28"/>
          <w:szCs w:val="28"/>
          <w:vertAlign w:val="superscript"/>
        </w:rPr>
        <w:t>nd</w:t>
      </w:r>
      <w:r w:rsidR="00931659" w:rsidRPr="00E2118F">
        <w:rPr>
          <w:rFonts w:ascii="Maiandra GD" w:eastAsia="Calibri" w:hAnsi="Maiandra GD"/>
          <w:bCs/>
          <w:sz w:val="28"/>
          <w:szCs w:val="28"/>
        </w:rPr>
        <w:t xml:space="preserve"> respondent,</w:t>
      </w:r>
      <w:r w:rsidRPr="00E2118F">
        <w:rPr>
          <w:rFonts w:ascii="Maiandra GD" w:eastAsia="Calibri" w:hAnsi="Maiandra GD"/>
          <w:bCs/>
          <w:sz w:val="28"/>
          <w:szCs w:val="28"/>
        </w:rPr>
        <w:t xml:space="preserve"> </w:t>
      </w:r>
      <w:r w:rsidR="00931659" w:rsidRPr="00E2118F">
        <w:rPr>
          <w:rFonts w:ascii="Maiandra GD" w:eastAsia="Calibri" w:hAnsi="Maiandra GD"/>
          <w:bCs/>
          <w:sz w:val="28"/>
          <w:szCs w:val="28"/>
        </w:rPr>
        <w:t xml:space="preserve">do </w:t>
      </w:r>
      <w:r w:rsidR="00931659" w:rsidRPr="00E2118F">
        <w:rPr>
          <w:rFonts w:ascii="Maiandra GD" w:eastAsia="Calibri" w:hAnsi="Maiandra GD"/>
          <w:sz w:val="28"/>
          <w:szCs w:val="28"/>
        </w:rPr>
        <w:t xml:space="preserve">provide a certified copy of the green card and </w:t>
      </w:r>
      <w:r w:rsidR="004C51BF" w:rsidRPr="00E2118F">
        <w:rPr>
          <w:rFonts w:ascii="Maiandra GD" w:eastAsia="Calibri" w:hAnsi="Maiandra GD"/>
          <w:sz w:val="28"/>
          <w:szCs w:val="28"/>
        </w:rPr>
        <w:t>certificate of official search</w:t>
      </w:r>
      <w:r w:rsidR="009A32F8" w:rsidRPr="00E2118F">
        <w:rPr>
          <w:rFonts w:ascii="Maiandra GD" w:eastAsia="Calibri" w:hAnsi="Maiandra GD"/>
          <w:sz w:val="28"/>
          <w:szCs w:val="28"/>
        </w:rPr>
        <w:t xml:space="preserve"> in respect of </w:t>
      </w:r>
      <w:r w:rsidR="009A32F8" w:rsidRPr="00E2118F">
        <w:rPr>
          <w:rFonts w:ascii="Maiandra GD" w:eastAsia="Calibri" w:hAnsi="Maiandra GD" w:cs="Times New Roman"/>
          <w:bCs/>
          <w:sz w:val="28"/>
          <w:szCs w:val="28"/>
          <w:lang w:val="en-GB"/>
        </w:rPr>
        <w:t>Subdivision Number 12914 ((Original Number 405/3)</w:t>
      </w:r>
      <w:r w:rsidR="00EB6D90" w:rsidRPr="00E2118F">
        <w:rPr>
          <w:rFonts w:ascii="Maiandra GD" w:eastAsia="Calibri" w:hAnsi="Maiandra GD" w:cs="Times New Roman"/>
          <w:bCs/>
          <w:sz w:val="28"/>
          <w:szCs w:val="28"/>
          <w:lang w:val="en-GB"/>
        </w:rPr>
        <w:t xml:space="preserve"> Section I Mainland North</w:t>
      </w:r>
      <w:r w:rsidR="009A32F8" w:rsidRPr="00E2118F">
        <w:rPr>
          <w:rFonts w:ascii="Maiandra GD" w:eastAsia="Calibri" w:hAnsi="Maiandra GD"/>
          <w:sz w:val="28"/>
          <w:szCs w:val="28"/>
        </w:rPr>
        <w:t xml:space="preserve"> </w:t>
      </w:r>
      <w:r w:rsidR="004C51BF" w:rsidRPr="00E2118F">
        <w:rPr>
          <w:rFonts w:ascii="Maiandra GD" w:eastAsia="Calibri" w:hAnsi="Maiandra GD"/>
          <w:sz w:val="28"/>
          <w:szCs w:val="28"/>
        </w:rPr>
        <w:t>to the applicants i</w:t>
      </w:r>
      <w:r w:rsidR="00931659" w:rsidRPr="00E2118F">
        <w:rPr>
          <w:rFonts w:ascii="Maiandra GD" w:eastAsia="Calibri" w:hAnsi="Maiandra GD"/>
          <w:sz w:val="28"/>
          <w:szCs w:val="28"/>
        </w:rPr>
        <w:t>n thirty (30) day</w:t>
      </w:r>
      <w:r w:rsidR="004C51BF" w:rsidRPr="00E2118F">
        <w:rPr>
          <w:rFonts w:ascii="Maiandra GD" w:eastAsia="Calibri" w:hAnsi="Maiandra GD"/>
          <w:sz w:val="28"/>
          <w:szCs w:val="28"/>
        </w:rPr>
        <w:t xml:space="preserve">s upon the applicants lodging a </w:t>
      </w:r>
      <w:r w:rsidR="0094434E" w:rsidRPr="00E2118F">
        <w:rPr>
          <w:rFonts w:ascii="Maiandra GD" w:eastAsia="Calibri" w:hAnsi="Maiandra GD"/>
          <w:sz w:val="28"/>
          <w:szCs w:val="28"/>
        </w:rPr>
        <w:t xml:space="preserve">fresh </w:t>
      </w:r>
      <w:r w:rsidR="004C51BF" w:rsidRPr="00E2118F">
        <w:rPr>
          <w:rFonts w:ascii="Maiandra GD" w:eastAsia="Calibri" w:hAnsi="Maiandra GD"/>
          <w:sz w:val="28"/>
          <w:szCs w:val="28"/>
        </w:rPr>
        <w:t>formal</w:t>
      </w:r>
      <w:r w:rsidR="002A4836">
        <w:rPr>
          <w:rFonts w:ascii="Maiandra GD" w:eastAsia="Calibri" w:hAnsi="Maiandra GD"/>
          <w:sz w:val="28"/>
          <w:szCs w:val="28"/>
        </w:rPr>
        <w:t xml:space="preserve"> application for the same, and paying and fees required.</w:t>
      </w:r>
      <w:r w:rsidR="00931659" w:rsidRPr="00E2118F">
        <w:rPr>
          <w:rFonts w:ascii="Maiandra GD" w:eastAsia="Calibri" w:hAnsi="Maiandra GD"/>
          <w:sz w:val="28"/>
          <w:szCs w:val="28"/>
        </w:rPr>
        <w:t xml:space="preserve"> </w:t>
      </w:r>
    </w:p>
    <w:p w14:paraId="2EEDFC6C" w14:textId="0B897837" w:rsidR="00B258A4" w:rsidRPr="00E2118F" w:rsidRDefault="00C42CAF" w:rsidP="00E2118F">
      <w:pPr>
        <w:pStyle w:val="ListParagraph"/>
        <w:numPr>
          <w:ilvl w:val="1"/>
          <w:numId w:val="1"/>
        </w:numPr>
        <w:spacing w:after="0" w:line="480" w:lineRule="auto"/>
        <w:jc w:val="both"/>
        <w:rPr>
          <w:rFonts w:ascii="Maiandra GD" w:eastAsia="Calibri" w:hAnsi="Maiandra GD"/>
          <w:sz w:val="28"/>
          <w:szCs w:val="28"/>
        </w:rPr>
      </w:pPr>
      <w:r w:rsidRPr="00E2118F">
        <w:rPr>
          <w:rFonts w:ascii="Maiandra GD" w:eastAsia="Calibri" w:hAnsi="Maiandra GD"/>
          <w:bCs/>
          <w:sz w:val="28"/>
          <w:szCs w:val="28"/>
        </w:rPr>
        <w:t xml:space="preserve">That the costs to abide the outcome of the suit herein. </w:t>
      </w:r>
    </w:p>
    <w:p w14:paraId="331B67A9" w14:textId="7EDE6174" w:rsidR="00903BF2" w:rsidRPr="00E2118F" w:rsidRDefault="00903BF2" w:rsidP="00E2118F">
      <w:pPr>
        <w:spacing w:after="0" w:line="480" w:lineRule="auto"/>
        <w:contextualSpacing/>
        <w:jc w:val="both"/>
        <w:rPr>
          <w:rFonts w:ascii="Maiandra GD" w:eastAsia="Calibri" w:hAnsi="Maiandra GD"/>
          <w:bCs/>
          <w:sz w:val="28"/>
          <w:szCs w:val="28"/>
          <w:lang w:val="en-GB"/>
        </w:rPr>
      </w:pPr>
      <w:r w:rsidRPr="00E2118F">
        <w:rPr>
          <w:rFonts w:ascii="Maiandra GD" w:eastAsia="Calibri" w:hAnsi="Maiandra GD"/>
          <w:bCs/>
          <w:sz w:val="28"/>
          <w:szCs w:val="28"/>
          <w:lang w:val="en-GB"/>
        </w:rPr>
        <w:t>It is so ordered.</w:t>
      </w:r>
    </w:p>
    <w:p w14:paraId="344D893D" w14:textId="052CA3D4" w:rsidR="00903BF2" w:rsidRPr="00E2118F" w:rsidRDefault="0094434E" w:rsidP="00E2118F">
      <w:pPr>
        <w:spacing w:after="0" w:line="360" w:lineRule="auto"/>
        <w:contextualSpacing/>
        <w:jc w:val="both"/>
        <w:rPr>
          <w:rFonts w:ascii="Maiandra GD" w:eastAsia="Calibri" w:hAnsi="Maiandra GD"/>
          <w:bCs/>
          <w:sz w:val="28"/>
          <w:szCs w:val="28"/>
          <w:lang w:val="en-GB"/>
        </w:rPr>
      </w:pPr>
      <w:r w:rsidRPr="00E2118F">
        <w:rPr>
          <w:rFonts w:ascii="Maiandra GD" w:eastAsia="Calibri" w:hAnsi="Maiandra GD"/>
          <w:bCs/>
          <w:sz w:val="28"/>
          <w:szCs w:val="28"/>
          <w:lang w:val="en-GB"/>
        </w:rPr>
        <w:t>DATED, SI</w:t>
      </w:r>
      <w:r w:rsidR="00903BF2" w:rsidRPr="00E2118F">
        <w:rPr>
          <w:rFonts w:ascii="Maiandra GD" w:eastAsia="Calibri" w:hAnsi="Maiandra GD"/>
          <w:bCs/>
          <w:sz w:val="28"/>
          <w:szCs w:val="28"/>
          <w:lang w:val="en-GB"/>
        </w:rPr>
        <w:t xml:space="preserve">GNED AND VIRTUALLY DELIVERED ON THIS </w:t>
      </w:r>
      <w:r w:rsidR="001F4978">
        <w:rPr>
          <w:rFonts w:ascii="Maiandra GD" w:eastAsia="Calibri" w:hAnsi="Maiandra GD"/>
          <w:bCs/>
          <w:sz w:val="28"/>
          <w:szCs w:val="28"/>
          <w:lang w:val="en-GB"/>
        </w:rPr>
        <w:t>12TH</w:t>
      </w:r>
      <w:r w:rsidR="00903BF2" w:rsidRPr="00E2118F">
        <w:rPr>
          <w:rFonts w:ascii="Maiandra GD" w:eastAsia="Calibri" w:hAnsi="Maiandra GD"/>
          <w:bCs/>
          <w:sz w:val="28"/>
          <w:szCs w:val="28"/>
          <w:lang w:val="en-GB"/>
        </w:rPr>
        <w:t xml:space="preserve"> DAY OF NOVEMBER 2025.</w:t>
      </w:r>
    </w:p>
    <w:p w14:paraId="2683DC7F" w14:textId="29D0ED66" w:rsidR="00903BF2" w:rsidRPr="00E2118F" w:rsidRDefault="00903BF2" w:rsidP="00E2118F">
      <w:pPr>
        <w:spacing w:after="0" w:line="360" w:lineRule="auto"/>
        <w:ind w:left="1440"/>
        <w:contextualSpacing/>
        <w:jc w:val="right"/>
        <w:rPr>
          <w:rFonts w:ascii="Maiandra GD" w:eastAsia="Calibri" w:hAnsi="Maiandra GD"/>
          <w:bCs/>
          <w:sz w:val="28"/>
          <w:szCs w:val="28"/>
          <w:lang w:val="en-GB"/>
        </w:rPr>
      </w:pPr>
      <w:r w:rsidRPr="00E2118F">
        <w:rPr>
          <w:rFonts w:ascii="Maiandra GD" w:eastAsia="Calibri" w:hAnsi="Maiandra GD"/>
          <w:bCs/>
          <w:sz w:val="28"/>
          <w:szCs w:val="28"/>
          <w:lang w:val="en-GB"/>
        </w:rPr>
        <w:t xml:space="preserve">                                                             S. M. Kibunja, J.</w:t>
      </w:r>
    </w:p>
    <w:p w14:paraId="4F302198" w14:textId="7E70C8D2" w:rsidR="00903BF2" w:rsidRPr="00E2118F" w:rsidRDefault="00903BF2" w:rsidP="00E2118F">
      <w:pPr>
        <w:spacing w:after="0" w:line="360" w:lineRule="auto"/>
        <w:ind w:left="1440"/>
        <w:contextualSpacing/>
        <w:jc w:val="right"/>
        <w:rPr>
          <w:rFonts w:ascii="Maiandra GD" w:eastAsia="Calibri" w:hAnsi="Maiandra GD"/>
          <w:bCs/>
          <w:sz w:val="28"/>
          <w:szCs w:val="28"/>
          <w:lang w:val="en-GB"/>
        </w:rPr>
      </w:pPr>
      <w:r w:rsidRPr="00E2118F">
        <w:rPr>
          <w:rFonts w:ascii="Maiandra GD" w:eastAsia="Calibri" w:hAnsi="Maiandra GD"/>
          <w:bCs/>
          <w:sz w:val="28"/>
          <w:szCs w:val="28"/>
          <w:lang w:val="en-GB"/>
        </w:rPr>
        <w:t xml:space="preserve">                                                             ELC MOMBASA.</w:t>
      </w:r>
    </w:p>
    <w:p w14:paraId="47D51D45" w14:textId="118C8716" w:rsidR="00903BF2" w:rsidRPr="00E2118F" w:rsidRDefault="00903BF2" w:rsidP="00E2118F">
      <w:pPr>
        <w:spacing w:after="0" w:line="360" w:lineRule="auto"/>
        <w:contextualSpacing/>
        <w:jc w:val="both"/>
        <w:rPr>
          <w:rFonts w:ascii="Maiandra GD" w:eastAsia="Calibri" w:hAnsi="Maiandra GD"/>
          <w:bCs/>
          <w:sz w:val="28"/>
          <w:szCs w:val="28"/>
          <w:lang w:val="en-GB"/>
        </w:rPr>
      </w:pPr>
      <w:r w:rsidRPr="00E2118F">
        <w:rPr>
          <w:rFonts w:ascii="Maiandra GD" w:eastAsia="Calibri" w:hAnsi="Maiandra GD"/>
          <w:bCs/>
          <w:sz w:val="28"/>
          <w:szCs w:val="28"/>
          <w:lang w:val="en-GB"/>
        </w:rPr>
        <w:t>IN THE PRESENCE OF:</w:t>
      </w:r>
    </w:p>
    <w:p w14:paraId="57271A20" w14:textId="1ABF42EA" w:rsidR="00903BF2" w:rsidRPr="00E2118F" w:rsidRDefault="00741453" w:rsidP="00E2118F">
      <w:pPr>
        <w:spacing w:after="0" w:line="480" w:lineRule="auto"/>
        <w:contextualSpacing/>
        <w:jc w:val="both"/>
        <w:rPr>
          <w:rFonts w:ascii="Maiandra GD" w:eastAsia="Calibri" w:hAnsi="Maiandra GD"/>
          <w:bCs/>
          <w:sz w:val="28"/>
          <w:szCs w:val="28"/>
          <w:lang w:val="en-GB"/>
        </w:rPr>
      </w:pPr>
      <w:proofErr w:type="gramStart"/>
      <w:r w:rsidRPr="00E2118F">
        <w:rPr>
          <w:rFonts w:ascii="Maiandra GD" w:eastAsia="Calibri" w:hAnsi="Maiandra GD"/>
          <w:bCs/>
          <w:sz w:val="28"/>
          <w:szCs w:val="28"/>
          <w:lang w:val="en-GB"/>
        </w:rPr>
        <w:t xml:space="preserve">APPLICANTS </w:t>
      </w:r>
      <w:r w:rsidR="001F4978">
        <w:rPr>
          <w:rFonts w:ascii="Maiandra GD" w:eastAsia="Calibri" w:hAnsi="Maiandra GD"/>
          <w:bCs/>
          <w:sz w:val="28"/>
          <w:szCs w:val="28"/>
          <w:lang w:val="en-GB"/>
        </w:rPr>
        <w:t>:</w:t>
      </w:r>
      <w:proofErr w:type="gramEnd"/>
      <w:r w:rsidR="001F4978">
        <w:rPr>
          <w:rFonts w:ascii="Maiandra GD" w:eastAsia="Calibri" w:hAnsi="Maiandra GD"/>
          <w:bCs/>
          <w:sz w:val="28"/>
          <w:szCs w:val="28"/>
          <w:lang w:val="en-GB"/>
        </w:rPr>
        <w:t xml:space="preserve"> M/s </w:t>
      </w:r>
      <w:proofErr w:type="spellStart"/>
      <w:r w:rsidR="001F4978">
        <w:rPr>
          <w:rFonts w:ascii="Maiandra GD" w:eastAsia="Calibri" w:hAnsi="Maiandra GD"/>
          <w:bCs/>
          <w:sz w:val="28"/>
          <w:szCs w:val="28"/>
          <w:lang w:val="en-GB"/>
        </w:rPr>
        <w:t>Kanasi</w:t>
      </w:r>
      <w:proofErr w:type="spellEnd"/>
      <w:r w:rsidR="001F4978">
        <w:rPr>
          <w:rFonts w:ascii="Maiandra GD" w:eastAsia="Calibri" w:hAnsi="Maiandra GD"/>
          <w:bCs/>
          <w:sz w:val="28"/>
          <w:szCs w:val="28"/>
          <w:lang w:val="en-GB"/>
        </w:rPr>
        <w:t xml:space="preserve"> for </w:t>
      </w:r>
      <w:proofErr w:type="spellStart"/>
      <w:r w:rsidR="001F4978">
        <w:rPr>
          <w:rFonts w:ascii="Maiandra GD" w:eastAsia="Calibri" w:hAnsi="Maiandra GD"/>
          <w:bCs/>
          <w:sz w:val="28"/>
          <w:szCs w:val="28"/>
          <w:lang w:val="en-GB"/>
        </w:rPr>
        <w:t>Odunga</w:t>
      </w:r>
      <w:proofErr w:type="spellEnd"/>
    </w:p>
    <w:p w14:paraId="45900FA8" w14:textId="606614AA" w:rsidR="00741453" w:rsidRPr="00E2118F" w:rsidRDefault="00741453" w:rsidP="001F4978">
      <w:pPr>
        <w:spacing w:after="0" w:line="480" w:lineRule="auto"/>
        <w:contextualSpacing/>
        <w:jc w:val="both"/>
        <w:rPr>
          <w:rFonts w:ascii="Maiandra GD" w:eastAsia="Calibri" w:hAnsi="Maiandra GD"/>
          <w:bCs/>
          <w:sz w:val="28"/>
          <w:szCs w:val="28"/>
          <w:lang w:val="en-GB"/>
        </w:rPr>
      </w:pPr>
      <w:proofErr w:type="gramStart"/>
      <w:r w:rsidRPr="00E2118F">
        <w:rPr>
          <w:rFonts w:ascii="Maiandra GD" w:eastAsia="Calibri" w:hAnsi="Maiandra GD"/>
          <w:bCs/>
          <w:sz w:val="28"/>
          <w:szCs w:val="28"/>
          <w:lang w:val="en-GB"/>
        </w:rPr>
        <w:t xml:space="preserve">RESPONDENTS </w:t>
      </w:r>
      <w:r w:rsidR="001F4978">
        <w:rPr>
          <w:rFonts w:ascii="Maiandra GD" w:eastAsia="Calibri" w:hAnsi="Maiandra GD"/>
          <w:bCs/>
          <w:sz w:val="28"/>
          <w:szCs w:val="28"/>
          <w:lang w:val="en-GB"/>
        </w:rPr>
        <w:t>:</w:t>
      </w:r>
      <w:proofErr w:type="gramEnd"/>
      <w:r w:rsidR="001F4978">
        <w:rPr>
          <w:rFonts w:ascii="Maiandra GD" w:eastAsia="Calibri" w:hAnsi="Maiandra GD"/>
          <w:bCs/>
          <w:sz w:val="28"/>
          <w:szCs w:val="28"/>
          <w:lang w:val="en-GB"/>
        </w:rPr>
        <w:t xml:space="preserve"> Mr Karina</w:t>
      </w:r>
    </w:p>
    <w:p w14:paraId="7AE7397F" w14:textId="760BE9EE" w:rsidR="00741453" w:rsidRPr="00E2118F" w:rsidRDefault="002A4836" w:rsidP="00E2118F">
      <w:pPr>
        <w:spacing w:after="0" w:line="360" w:lineRule="auto"/>
        <w:contextualSpacing/>
        <w:jc w:val="both"/>
        <w:rPr>
          <w:rFonts w:ascii="Maiandra GD" w:eastAsia="Calibri" w:hAnsi="Maiandra GD"/>
          <w:bCs/>
          <w:sz w:val="28"/>
          <w:szCs w:val="28"/>
          <w:lang w:val="en-GB"/>
        </w:rPr>
      </w:pPr>
      <w:r>
        <w:rPr>
          <w:rFonts w:ascii="Maiandra GD" w:eastAsia="Calibri" w:hAnsi="Maiandra GD"/>
          <w:bCs/>
          <w:sz w:val="28"/>
          <w:szCs w:val="28"/>
          <w:lang w:val="en-GB"/>
        </w:rPr>
        <w:t>NECHESA</w:t>
      </w:r>
      <w:r w:rsidR="001F4978">
        <w:rPr>
          <w:rFonts w:ascii="Maiandra GD" w:eastAsia="Calibri" w:hAnsi="Maiandra GD"/>
          <w:bCs/>
          <w:sz w:val="28"/>
          <w:szCs w:val="28"/>
          <w:lang w:val="en-GB"/>
        </w:rPr>
        <w:t>H</w:t>
      </w:r>
      <w:bookmarkStart w:id="4" w:name="_GoBack"/>
      <w:bookmarkEnd w:id="4"/>
      <w:r w:rsidR="00741453" w:rsidRPr="00E2118F">
        <w:rPr>
          <w:rFonts w:ascii="Maiandra GD" w:eastAsia="Calibri" w:hAnsi="Maiandra GD"/>
          <w:bCs/>
          <w:sz w:val="28"/>
          <w:szCs w:val="28"/>
          <w:lang w:val="en-GB"/>
        </w:rPr>
        <w:t>-COURT ASSISTANT.</w:t>
      </w:r>
    </w:p>
    <w:p w14:paraId="41B380B8" w14:textId="22E705E6" w:rsidR="00741453" w:rsidRPr="00E2118F" w:rsidRDefault="00741453" w:rsidP="00E2118F">
      <w:pPr>
        <w:spacing w:after="0" w:line="360" w:lineRule="auto"/>
        <w:ind w:left="1080"/>
        <w:contextualSpacing/>
        <w:jc w:val="right"/>
        <w:rPr>
          <w:rFonts w:ascii="Maiandra GD" w:eastAsia="Calibri" w:hAnsi="Maiandra GD"/>
          <w:bCs/>
          <w:sz w:val="28"/>
          <w:szCs w:val="28"/>
          <w:lang w:val="en-GB"/>
        </w:rPr>
      </w:pPr>
      <w:r w:rsidRPr="00E2118F">
        <w:rPr>
          <w:rFonts w:ascii="Maiandra GD" w:eastAsia="Calibri" w:hAnsi="Maiandra GD"/>
          <w:bCs/>
          <w:sz w:val="28"/>
          <w:szCs w:val="28"/>
          <w:lang w:val="en-GB"/>
        </w:rPr>
        <w:t xml:space="preserve">                                                                S. M. Kibunja, J.</w:t>
      </w:r>
    </w:p>
    <w:p w14:paraId="2841D490" w14:textId="4265E27B" w:rsidR="00E8272C" w:rsidRPr="00E2118F" w:rsidRDefault="00741453" w:rsidP="00E2118F">
      <w:pPr>
        <w:spacing w:after="0" w:line="360" w:lineRule="auto"/>
        <w:ind w:left="1080"/>
        <w:contextualSpacing/>
        <w:jc w:val="right"/>
        <w:rPr>
          <w:rFonts w:ascii="Maiandra GD" w:hAnsi="Maiandra GD"/>
          <w:b/>
        </w:rPr>
      </w:pPr>
      <w:r w:rsidRPr="00E2118F">
        <w:rPr>
          <w:rFonts w:ascii="Maiandra GD" w:eastAsia="Calibri" w:hAnsi="Maiandra GD"/>
          <w:bCs/>
          <w:sz w:val="28"/>
          <w:szCs w:val="28"/>
          <w:lang w:val="en-GB"/>
        </w:rPr>
        <w:t xml:space="preserve">                                                                ELC MOMBASA</w:t>
      </w:r>
    </w:p>
    <w:p w14:paraId="008454A2" w14:textId="77777777" w:rsidR="00E8272C" w:rsidRPr="00E2118F" w:rsidRDefault="00E8272C" w:rsidP="00E8272C">
      <w:pPr>
        <w:rPr>
          <w:rFonts w:ascii="Maiandra GD" w:hAnsi="Maiandra GD"/>
          <w:b/>
        </w:rPr>
      </w:pPr>
    </w:p>
    <w:p w14:paraId="6FAF86CB" w14:textId="77777777" w:rsidR="00E8272C" w:rsidRPr="00E2118F" w:rsidRDefault="00E8272C" w:rsidP="00E8272C">
      <w:pPr>
        <w:rPr>
          <w:rFonts w:ascii="Maiandra GD" w:hAnsi="Maiandra GD"/>
          <w:b/>
        </w:rPr>
      </w:pPr>
    </w:p>
    <w:p w14:paraId="73FE78FB" w14:textId="77777777" w:rsidR="002461DD" w:rsidRPr="00E2118F" w:rsidRDefault="002461DD">
      <w:pPr>
        <w:rPr>
          <w:rFonts w:ascii="Maiandra GD" w:hAnsi="Maiandra GD"/>
          <w:b/>
        </w:rPr>
      </w:pPr>
    </w:p>
    <w:sectPr w:rsidR="002461DD" w:rsidRPr="00E2118F" w:rsidSect="00E2118F">
      <w:headerReference w:type="even" r:id="rId7"/>
      <w:headerReference w:type="default" r:id="rId8"/>
      <w:footerReference w:type="even" r:id="rId9"/>
      <w:footerReference w:type="default" r:id="rId10"/>
      <w:headerReference w:type="first" r:id="rId11"/>
      <w:footerReference w:type="first" r:id="rId12"/>
      <w:pgSz w:w="11906" w:h="16838"/>
      <w:pgMar w:top="1440" w:right="119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1EC68" w14:textId="77777777" w:rsidR="00F47F46" w:rsidRDefault="00F47F46" w:rsidP="00F47E56">
      <w:pPr>
        <w:spacing w:after="0" w:line="240" w:lineRule="auto"/>
      </w:pPr>
      <w:r>
        <w:separator/>
      </w:r>
    </w:p>
  </w:endnote>
  <w:endnote w:type="continuationSeparator" w:id="0">
    <w:p w14:paraId="1F84BBA4" w14:textId="77777777" w:rsidR="00F47F46" w:rsidRDefault="00F47F46" w:rsidP="00F4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FFA20" w14:textId="77777777" w:rsidR="002A4836" w:rsidRDefault="002A48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eorgia" w:hAnsi="Georgia"/>
      </w:rPr>
      <w:id w:val="534013992"/>
      <w:docPartObj>
        <w:docPartGallery w:val="Page Numbers (Bottom of Page)"/>
        <w:docPartUnique/>
      </w:docPartObj>
    </w:sdtPr>
    <w:sdtEndPr/>
    <w:sdtContent>
      <w:sdt>
        <w:sdtPr>
          <w:rPr>
            <w:rFonts w:ascii="Georgia" w:hAnsi="Georgia"/>
          </w:rPr>
          <w:id w:val="-1705238520"/>
          <w:docPartObj>
            <w:docPartGallery w:val="Page Numbers (Top of Page)"/>
            <w:docPartUnique/>
          </w:docPartObj>
        </w:sdtPr>
        <w:sdtEndPr/>
        <w:sdtContent>
          <w:p w14:paraId="6F949613" w14:textId="0BF705AB" w:rsidR="00E2118F" w:rsidRPr="00E2118F" w:rsidRDefault="00E2118F" w:rsidP="00E2118F">
            <w:pPr>
              <w:pStyle w:val="Footer"/>
              <w:pBdr>
                <w:top w:val="single" w:sz="36" w:space="1" w:color="4472C4" w:themeColor="accent1"/>
              </w:pBdr>
              <w:rPr>
                <w:rFonts w:ascii="Georgia" w:hAnsi="Georgia"/>
              </w:rPr>
            </w:pPr>
            <w:r>
              <w:rPr>
                <w:rFonts w:ascii="Georgia" w:hAnsi="Georgia"/>
              </w:rPr>
              <w:t xml:space="preserve">ELCLOS  NO. E017 OF 2025 – RULING </w:t>
            </w:r>
            <w:r>
              <w:rPr>
                <w:rFonts w:ascii="Georgia" w:hAnsi="Georgia"/>
              </w:rPr>
              <w:tab/>
            </w:r>
            <w:r>
              <w:rPr>
                <w:rFonts w:ascii="Georgia" w:hAnsi="Georgia"/>
              </w:rPr>
              <w:tab/>
            </w:r>
            <w:r w:rsidRPr="00E2118F">
              <w:rPr>
                <w:rFonts w:ascii="Georgia" w:hAnsi="Georgia"/>
              </w:rPr>
              <w:t xml:space="preserve">Page </w:t>
            </w:r>
            <w:r w:rsidRPr="00E2118F">
              <w:rPr>
                <w:rFonts w:ascii="Georgia" w:hAnsi="Georgia"/>
                <w:b/>
                <w:bCs/>
                <w:sz w:val="24"/>
                <w:szCs w:val="24"/>
              </w:rPr>
              <w:fldChar w:fldCharType="begin"/>
            </w:r>
            <w:r w:rsidRPr="00E2118F">
              <w:rPr>
                <w:rFonts w:ascii="Georgia" w:hAnsi="Georgia"/>
                <w:b/>
                <w:bCs/>
              </w:rPr>
              <w:instrText xml:space="preserve"> PAGE </w:instrText>
            </w:r>
            <w:r w:rsidRPr="00E2118F">
              <w:rPr>
                <w:rFonts w:ascii="Georgia" w:hAnsi="Georgia"/>
                <w:b/>
                <w:bCs/>
                <w:sz w:val="24"/>
                <w:szCs w:val="24"/>
              </w:rPr>
              <w:fldChar w:fldCharType="separate"/>
            </w:r>
            <w:r w:rsidR="001F4978">
              <w:rPr>
                <w:rFonts w:ascii="Georgia" w:hAnsi="Georgia"/>
                <w:b/>
                <w:bCs/>
                <w:noProof/>
              </w:rPr>
              <w:t>11</w:t>
            </w:r>
            <w:r w:rsidRPr="00E2118F">
              <w:rPr>
                <w:rFonts w:ascii="Georgia" w:hAnsi="Georgia"/>
                <w:b/>
                <w:bCs/>
                <w:sz w:val="24"/>
                <w:szCs w:val="24"/>
              </w:rPr>
              <w:fldChar w:fldCharType="end"/>
            </w:r>
            <w:r w:rsidRPr="00E2118F">
              <w:rPr>
                <w:rFonts w:ascii="Georgia" w:hAnsi="Georgia"/>
              </w:rPr>
              <w:t xml:space="preserve"> of </w:t>
            </w:r>
            <w:r w:rsidRPr="00E2118F">
              <w:rPr>
                <w:rFonts w:ascii="Georgia" w:hAnsi="Georgia"/>
                <w:b/>
                <w:bCs/>
                <w:sz w:val="24"/>
                <w:szCs w:val="24"/>
              </w:rPr>
              <w:fldChar w:fldCharType="begin"/>
            </w:r>
            <w:r w:rsidRPr="00E2118F">
              <w:rPr>
                <w:rFonts w:ascii="Georgia" w:hAnsi="Georgia"/>
                <w:b/>
                <w:bCs/>
              </w:rPr>
              <w:instrText xml:space="preserve"> NUMPAGES  </w:instrText>
            </w:r>
            <w:r w:rsidRPr="00E2118F">
              <w:rPr>
                <w:rFonts w:ascii="Georgia" w:hAnsi="Georgia"/>
                <w:b/>
                <w:bCs/>
                <w:sz w:val="24"/>
                <w:szCs w:val="24"/>
              </w:rPr>
              <w:fldChar w:fldCharType="separate"/>
            </w:r>
            <w:r w:rsidR="001F4978">
              <w:rPr>
                <w:rFonts w:ascii="Georgia" w:hAnsi="Georgia"/>
                <w:b/>
                <w:bCs/>
                <w:noProof/>
              </w:rPr>
              <w:t>12</w:t>
            </w:r>
            <w:r w:rsidRPr="00E2118F">
              <w:rPr>
                <w:rFonts w:ascii="Georgia" w:hAnsi="Georgia"/>
                <w:b/>
                <w:bCs/>
                <w:sz w:val="24"/>
                <w:szCs w:val="24"/>
              </w:rPr>
              <w:fldChar w:fldCharType="end"/>
            </w:r>
          </w:p>
        </w:sdtContent>
      </w:sdt>
    </w:sdtContent>
  </w:sdt>
  <w:p w14:paraId="7DFB24D9" w14:textId="77777777" w:rsidR="00931659" w:rsidRDefault="009316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D9F7D" w14:textId="77777777" w:rsidR="002A4836" w:rsidRDefault="002A48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09843" w14:textId="77777777" w:rsidR="00F47F46" w:rsidRDefault="00F47F46" w:rsidP="00F47E56">
      <w:pPr>
        <w:spacing w:after="0" w:line="240" w:lineRule="auto"/>
      </w:pPr>
      <w:r>
        <w:separator/>
      </w:r>
    </w:p>
  </w:footnote>
  <w:footnote w:type="continuationSeparator" w:id="0">
    <w:p w14:paraId="221BC147" w14:textId="77777777" w:rsidR="00F47F46" w:rsidRDefault="00F47F46" w:rsidP="00F47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96436" w14:textId="77777777" w:rsidR="002A4836" w:rsidRDefault="002A48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303907"/>
      <w:docPartObj>
        <w:docPartGallery w:val="Watermarks"/>
        <w:docPartUnique/>
      </w:docPartObj>
    </w:sdtPr>
    <w:sdtEndPr/>
    <w:sdtContent>
      <w:p w14:paraId="56BA9C19" w14:textId="6642FED9" w:rsidR="00E2118F" w:rsidRDefault="00F47F46">
        <w:pPr>
          <w:pStyle w:val="Header"/>
        </w:pPr>
        <w:r>
          <w:rPr>
            <w:noProof/>
          </w:rPr>
          <w:pict w14:anchorId="44D5D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398470" o:spid="_x0000_s2049" type="#_x0000_t136" style="position:absolute;margin-left:0;margin-top:0;width:522.75pt;height:130.65pt;rotation:315;z-index:-251658752;mso-position-horizontal:center;mso-position-horizontal-relative:margin;mso-position-vertical:center;mso-position-vertical-relative:margin" o:allowincell="f" fillcolor="silver" stroked="f">
              <v:textpath style="font-family:&quot;Georgia&quot;;font-size:1pt" string="Original"/>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C2527" w14:textId="77777777" w:rsidR="002A4836" w:rsidRDefault="002A48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A5615"/>
    <w:multiLevelType w:val="hybridMultilevel"/>
    <w:tmpl w:val="6248DD66"/>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3A3F36C7"/>
    <w:multiLevelType w:val="hybridMultilevel"/>
    <w:tmpl w:val="FA7E79E8"/>
    <w:lvl w:ilvl="0" w:tplc="CCA8C8B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B625A86"/>
    <w:multiLevelType w:val="hybridMultilevel"/>
    <w:tmpl w:val="5E56648C"/>
    <w:lvl w:ilvl="0" w:tplc="BFF0069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E6383"/>
    <w:multiLevelType w:val="hybridMultilevel"/>
    <w:tmpl w:val="CD605A2E"/>
    <w:lvl w:ilvl="0" w:tplc="20000017">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4" w15:restartNumberingAfterBreak="0">
    <w:nsid w:val="454765D8"/>
    <w:multiLevelType w:val="hybridMultilevel"/>
    <w:tmpl w:val="C8F057B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4C4E0615"/>
    <w:multiLevelType w:val="hybridMultilevel"/>
    <w:tmpl w:val="1F346190"/>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625B7652"/>
    <w:multiLevelType w:val="hybridMultilevel"/>
    <w:tmpl w:val="16F2C5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1E36B7F"/>
    <w:multiLevelType w:val="hybridMultilevel"/>
    <w:tmpl w:val="96C8DB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297186"/>
    <w:multiLevelType w:val="hybridMultilevel"/>
    <w:tmpl w:val="FF2AAF62"/>
    <w:lvl w:ilvl="0" w:tplc="B5DA20F2">
      <w:start w:val="1"/>
      <w:numFmt w:val="lowerRoman"/>
      <w:lvlText w:val="%1."/>
      <w:lvlJc w:val="right"/>
      <w:pPr>
        <w:ind w:left="1440" w:hanging="360"/>
      </w:pPr>
      <w:rPr>
        <w:b w:val="0"/>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BA2640"/>
    <w:multiLevelType w:val="hybridMultilevel"/>
    <w:tmpl w:val="37C8856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2"/>
  </w:num>
  <w:num w:numId="2">
    <w:abstractNumId w:val="8"/>
  </w:num>
  <w:num w:numId="3">
    <w:abstractNumId w:val="7"/>
  </w:num>
  <w:num w:numId="4">
    <w:abstractNumId w:val="6"/>
  </w:num>
  <w:num w:numId="5">
    <w:abstractNumId w:val="5"/>
  </w:num>
  <w:num w:numId="6">
    <w:abstractNumId w:val="4"/>
  </w:num>
  <w:num w:numId="7">
    <w:abstractNumId w:val="3"/>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72C"/>
    <w:rsid w:val="00000617"/>
    <w:rsid w:val="000042E3"/>
    <w:rsid w:val="00004BC5"/>
    <w:rsid w:val="0002245F"/>
    <w:rsid w:val="000263D0"/>
    <w:rsid w:val="00032C7C"/>
    <w:rsid w:val="00050C31"/>
    <w:rsid w:val="00051FBB"/>
    <w:rsid w:val="000537B3"/>
    <w:rsid w:val="0005660D"/>
    <w:rsid w:val="00083FD6"/>
    <w:rsid w:val="00094A29"/>
    <w:rsid w:val="00095321"/>
    <w:rsid w:val="000B2FB4"/>
    <w:rsid w:val="000C0C0A"/>
    <w:rsid w:val="000C348D"/>
    <w:rsid w:val="000C499C"/>
    <w:rsid w:val="000C6D36"/>
    <w:rsid w:val="000D428D"/>
    <w:rsid w:val="000D5A70"/>
    <w:rsid w:val="000D7EE5"/>
    <w:rsid w:val="000E3813"/>
    <w:rsid w:val="0010150F"/>
    <w:rsid w:val="00107F47"/>
    <w:rsid w:val="00112AAA"/>
    <w:rsid w:val="001257A1"/>
    <w:rsid w:val="00166477"/>
    <w:rsid w:val="00181D59"/>
    <w:rsid w:val="001836F8"/>
    <w:rsid w:val="00190403"/>
    <w:rsid w:val="0019550A"/>
    <w:rsid w:val="00197A1E"/>
    <w:rsid w:val="001A5369"/>
    <w:rsid w:val="001A63C8"/>
    <w:rsid w:val="001B0558"/>
    <w:rsid w:val="001C4C2E"/>
    <w:rsid w:val="001C6ECD"/>
    <w:rsid w:val="001D3ACC"/>
    <w:rsid w:val="001D517A"/>
    <w:rsid w:val="001D68C6"/>
    <w:rsid w:val="001E3E1D"/>
    <w:rsid w:val="001F41E4"/>
    <w:rsid w:val="001F4978"/>
    <w:rsid w:val="00205A9D"/>
    <w:rsid w:val="00210F1C"/>
    <w:rsid w:val="00212E62"/>
    <w:rsid w:val="0021449F"/>
    <w:rsid w:val="002308B0"/>
    <w:rsid w:val="00237A92"/>
    <w:rsid w:val="00241F23"/>
    <w:rsid w:val="002461DD"/>
    <w:rsid w:val="00247ACF"/>
    <w:rsid w:val="00254426"/>
    <w:rsid w:val="002649F2"/>
    <w:rsid w:val="0026574D"/>
    <w:rsid w:val="00271423"/>
    <w:rsid w:val="00275A0D"/>
    <w:rsid w:val="00285252"/>
    <w:rsid w:val="002854BB"/>
    <w:rsid w:val="00292FF3"/>
    <w:rsid w:val="002A31AC"/>
    <w:rsid w:val="002A4112"/>
    <w:rsid w:val="002A4836"/>
    <w:rsid w:val="002B5742"/>
    <w:rsid w:val="002C4CA9"/>
    <w:rsid w:val="002D579A"/>
    <w:rsid w:val="002E7D02"/>
    <w:rsid w:val="002F119A"/>
    <w:rsid w:val="002F623C"/>
    <w:rsid w:val="002F6DAA"/>
    <w:rsid w:val="00304D1A"/>
    <w:rsid w:val="00317A2F"/>
    <w:rsid w:val="0032251B"/>
    <w:rsid w:val="00325EB2"/>
    <w:rsid w:val="00326887"/>
    <w:rsid w:val="003312B2"/>
    <w:rsid w:val="003404E0"/>
    <w:rsid w:val="003512F5"/>
    <w:rsid w:val="00354C31"/>
    <w:rsid w:val="00364701"/>
    <w:rsid w:val="00374B6A"/>
    <w:rsid w:val="0037622C"/>
    <w:rsid w:val="00376578"/>
    <w:rsid w:val="00377A10"/>
    <w:rsid w:val="00380BFA"/>
    <w:rsid w:val="00386890"/>
    <w:rsid w:val="00394EAD"/>
    <w:rsid w:val="00396D13"/>
    <w:rsid w:val="003A3173"/>
    <w:rsid w:val="003A7836"/>
    <w:rsid w:val="003C4725"/>
    <w:rsid w:val="003D40BD"/>
    <w:rsid w:val="003D44F3"/>
    <w:rsid w:val="003E008B"/>
    <w:rsid w:val="00400DF5"/>
    <w:rsid w:val="00406277"/>
    <w:rsid w:val="0041341B"/>
    <w:rsid w:val="00423B92"/>
    <w:rsid w:val="00431F1D"/>
    <w:rsid w:val="00432AED"/>
    <w:rsid w:val="0044367E"/>
    <w:rsid w:val="004525CC"/>
    <w:rsid w:val="00452DA7"/>
    <w:rsid w:val="0046167F"/>
    <w:rsid w:val="004636EB"/>
    <w:rsid w:val="0046370C"/>
    <w:rsid w:val="00464584"/>
    <w:rsid w:val="0046477B"/>
    <w:rsid w:val="00475F93"/>
    <w:rsid w:val="00476B20"/>
    <w:rsid w:val="00482BB8"/>
    <w:rsid w:val="00490E28"/>
    <w:rsid w:val="0049183F"/>
    <w:rsid w:val="00495C76"/>
    <w:rsid w:val="004A78C3"/>
    <w:rsid w:val="004B2E75"/>
    <w:rsid w:val="004B30A4"/>
    <w:rsid w:val="004C06A5"/>
    <w:rsid w:val="004C51BF"/>
    <w:rsid w:val="004D16F6"/>
    <w:rsid w:val="004D35B1"/>
    <w:rsid w:val="004E0374"/>
    <w:rsid w:val="004E402B"/>
    <w:rsid w:val="004E7309"/>
    <w:rsid w:val="005026CD"/>
    <w:rsid w:val="00522EE5"/>
    <w:rsid w:val="00525ABB"/>
    <w:rsid w:val="00527729"/>
    <w:rsid w:val="005339EF"/>
    <w:rsid w:val="00542D28"/>
    <w:rsid w:val="005432A1"/>
    <w:rsid w:val="00547E4A"/>
    <w:rsid w:val="005527E9"/>
    <w:rsid w:val="00552FB9"/>
    <w:rsid w:val="00555726"/>
    <w:rsid w:val="00563B0C"/>
    <w:rsid w:val="00592E03"/>
    <w:rsid w:val="00594236"/>
    <w:rsid w:val="0059590C"/>
    <w:rsid w:val="00595D16"/>
    <w:rsid w:val="005A55B7"/>
    <w:rsid w:val="005C3480"/>
    <w:rsid w:val="005C5CC4"/>
    <w:rsid w:val="005C6552"/>
    <w:rsid w:val="005C6B7B"/>
    <w:rsid w:val="005E5554"/>
    <w:rsid w:val="00600C2C"/>
    <w:rsid w:val="00602141"/>
    <w:rsid w:val="0060260E"/>
    <w:rsid w:val="00605EB2"/>
    <w:rsid w:val="00611424"/>
    <w:rsid w:val="006135AE"/>
    <w:rsid w:val="0061766A"/>
    <w:rsid w:val="0062586B"/>
    <w:rsid w:val="00626272"/>
    <w:rsid w:val="00632DF4"/>
    <w:rsid w:val="00652FA1"/>
    <w:rsid w:val="00653FC1"/>
    <w:rsid w:val="00661B07"/>
    <w:rsid w:val="0066213E"/>
    <w:rsid w:val="006632A6"/>
    <w:rsid w:val="00673B87"/>
    <w:rsid w:val="006816DC"/>
    <w:rsid w:val="00693DB2"/>
    <w:rsid w:val="006A4818"/>
    <w:rsid w:val="006B53D5"/>
    <w:rsid w:val="006C324F"/>
    <w:rsid w:val="006C64BB"/>
    <w:rsid w:val="006E1A33"/>
    <w:rsid w:val="006E3D41"/>
    <w:rsid w:val="006F1E47"/>
    <w:rsid w:val="0070373E"/>
    <w:rsid w:val="00706530"/>
    <w:rsid w:val="0071376A"/>
    <w:rsid w:val="007144C2"/>
    <w:rsid w:val="00715138"/>
    <w:rsid w:val="00733721"/>
    <w:rsid w:val="007354B6"/>
    <w:rsid w:val="00737DFB"/>
    <w:rsid w:val="00741453"/>
    <w:rsid w:val="007478C6"/>
    <w:rsid w:val="00753782"/>
    <w:rsid w:val="00754758"/>
    <w:rsid w:val="00754B5C"/>
    <w:rsid w:val="00755E70"/>
    <w:rsid w:val="0075753F"/>
    <w:rsid w:val="00761515"/>
    <w:rsid w:val="007843FF"/>
    <w:rsid w:val="007847B5"/>
    <w:rsid w:val="007A4128"/>
    <w:rsid w:val="007D0E1E"/>
    <w:rsid w:val="007D37BC"/>
    <w:rsid w:val="007E2C64"/>
    <w:rsid w:val="007E52BA"/>
    <w:rsid w:val="007E548A"/>
    <w:rsid w:val="007F5BFB"/>
    <w:rsid w:val="0080499B"/>
    <w:rsid w:val="00805248"/>
    <w:rsid w:val="00815EE4"/>
    <w:rsid w:val="00834582"/>
    <w:rsid w:val="008357DA"/>
    <w:rsid w:val="00840926"/>
    <w:rsid w:val="0084780D"/>
    <w:rsid w:val="008615BC"/>
    <w:rsid w:val="00862616"/>
    <w:rsid w:val="00862A97"/>
    <w:rsid w:val="008742A9"/>
    <w:rsid w:val="00885CE9"/>
    <w:rsid w:val="008A5B9A"/>
    <w:rsid w:val="008B421C"/>
    <w:rsid w:val="008B6A0A"/>
    <w:rsid w:val="008C1AC6"/>
    <w:rsid w:val="008C5B2B"/>
    <w:rsid w:val="008D276D"/>
    <w:rsid w:val="008E0A69"/>
    <w:rsid w:val="008E3062"/>
    <w:rsid w:val="008E3A13"/>
    <w:rsid w:val="00901B1B"/>
    <w:rsid w:val="009022A3"/>
    <w:rsid w:val="00903BF2"/>
    <w:rsid w:val="00905F87"/>
    <w:rsid w:val="00912C37"/>
    <w:rsid w:val="00931659"/>
    <w:rsid w:val="0093644D"/>
    <w:rsid w:val="009417FC"/>
    <w:rsid w:val="009432E6"/>
    <w:rsid w:val="0094434E"/>
    <w:rsid w:val="00946EF0"/>
    <w:rsid w:val="00957760"/>
    <w:rsid w:val="00962526"/>
    <w:rsid w:val="009663D9"/>
    <w:rsid w:val="009676C0"/>
    <w:rsid w:val="00973DFD"/>
    <w:rsid w:val="00994AB8"/>
    <w:rsid w:val="00995EA7"/>
    <w:rsid w:val="009A08B2"/>
    <w:rsid w:val="009A2788"/>
    <w:rsid w:val="009A32F8"/>
    <w:rsid w:val="009B07C4"/>
    <w:rsid w:val="009C03CF"/>
    <w:rsid w:val="009E29D5"/>
    <w:rsid w:val="009F730B"/>
    <w:rsid w:val="00A13D4A"/>
    <w:rsid w:val="00A24FC8"/>
    <w:rsid w:val="00A2759E"/>
    <w:rsid w:val="00A33A54"/>
    <w:rsid w:val="00A34034"/>
    <w:rsid w:val="00A4733C"/>
    <w:rsid w:val="00A47E97"/>
    <w:rsid w:val="00A66225"/>
    <w:rsid w:val="00A76FBA"/>
    <w:rsid w:val="00A93F39"/>
    <w:rsid w:val="00A96829"/>
    <w:rsid w:val="00AA485A"/>
    <w:rsid w:val="00AA7ADF"/>
    <w:rsid w:val="00AB3596"/>
    <w:rsid w:val="00AB3B04"/>
    <w:rsid w:val="00AD445D"/>
    <w:rsid w:val="00AD4E1E"/>
    <w:rsid w:val="00AD7278"/>
    <w:rsid w:val="00AE4A65"/>
    <w:rsid w:val="00AF1B86"/>
    <w:rsid w:val="00B040CE"/>
    <w:rsid w:val="00B258A4"/>
    <w:rsid w:val="00B25FB5"/>
    <w:rsid w:val="00B32666"/>
    <w:rsid w:val="00B343D3"/>
    <w:rsid w:val="00B37E8D"/>
    <w:rsid w:val="00B44AD2"/>
    <w:rsid w:val="00B54CE4"/>
    <w:rsid w:val="00B6238B"/>
    <w:rsid w:val="00B64085"/>
    <w:rsid w:val="00B72D03"/>
    <w:rsid w:val="00B7527A"/>
    <w:rsid w:val="00B835AB"/>
    <w:rsid w:val="00B85EBF"/>
    <w:rsid w:val="00B87E3F"/>
    <w:rsid w:val="00BA0D4F"/>
    <w:rsid w:val="00BA1FF1"/>
    <w:rsid w:val="00BA3074"/>
    <w:rsid w:val="00BA5C4C"/>
    <w:rsid w:val="00BB1A84"/>
    <w:rsid w:val="00BB1DC9"/>
    <w:rsid w:val="00BB6889"/>
    <w:rsid w:val="00BC2E15"/>
    <w:rsid w:val="00BD02A4"/>
    <w:rsid w:val="00BD3495"/>
    <w:rsid w:val="00BD3ED4"/>
    <w:rsid w:val="00C02059"/>
    <w:rsid w:val="00C04058"/>
    <w:rsid w:val="00C050CD"/>
    <w:rsid w:val="00C073D3"/>
    <w:rsid w:val="00C0764D"/>
    <w:rsid w:val="00C10B67"/>
    <w:rsid w:val="00C10BDD"/>
    <w:rsid w:val="00C21C6A"/>
    <w:rsid w:val="00C261C6"/>
    <w:rsid w:val="00C32DF2"/>
    <w:rsid w:val="00C33D15"/>
    <w:rsid w:val="00C35027"/>
    <w:rsid w:val="00C35534"/>
    <w:rsid w:val="00C42CAF"/>
    <w:rsid w:val="00C44786"/>
    <w:rsid w:val="00C44BEC"/>
    <w:rsid w:val="00C637B0"/>
    <w:rsid w:val="00C71AA4"/>
    <w:rsid w:val="00C82B83"/>
    <w:rsid w:val="00C84CB5"/>
    <w:rsid w:val="00C84F5F"/>
    <w:rsid w:val="00C85F5D"/>
    <w:rsid w:val="00C90787"/>
    <w:rsid w:val="00C92923"/>
    <w:rsid w:val="00CA2593"/>
    <w:rsid w:val="00CA2D40"/>
    <w:rsid w:val="00CA4EB8"/>
    <w:rsid w:val="00CB16A0"/>
    <w:rsid w:val="00CB17DA"/>
    <w:rsid w:val="00CB44C0"/>
    <w:rsid w:val="00CB633F"/>
    <w:rsid w:val="00CB6B0D"/>
    <w:rsid w:val="00CB7E10"/>
    <w:rsid w:val="00CD1FC5"/>
    <w:rsid w:val="00CD2E5E"/>
    <w:rsid w:val="00CF7CC3"/>
    <w:rsid w:val="00D01952"/>
    <w:rsid w:val="00D01F54"/>
    <w:rsid w:val="00D07A63"/>
    <w:rsid w:val="00D20233"/>
    <w:rsid w:val="00D730AD"/>
    <w:rsid w:val="00D739F0"/>
    <w:rsid w:val="00D82F06"/>
    <w:rsid w:val="00D84BEC"/>
    <w:rsid w:val="00DB2505"/>
    <w:rsid w:val="00DB3F85"/>
    <w:rsid w:val="00DC765E"/>
    <w:rsid w:val="00DD3D5C"/>
    <w:rsid w:val="00DE1400"/>
    <w:rsid w:val="00DE23C4"/>
    <w:rsid w:val="00DE28F2"/>
    <w:rsid w:val="00DE3DC9"/>
    <w:rsid w:val="00DF2129"/>
    <w:rsid w:val="00E00207"/>
    <w:rsid w:val="00E02AF9"/>
    <w:rsid w:val="00E038A9"/>
    <w:rsid w:val="00E03FE0"/>
    <w:rsid w:val="00E150F0"/>
    <w:rsid w:val="00E2118F"/>
    <w:rsid w:val="00E229A0"/>
    <w:rsid w:val="00E2339A"/>
    <w:rsid w:val="00E342D4"/>
    <w:rsid w:val="00E370F3"/>
    <w:rsid w:val="00E4515A"/>
    <w:rsid w:val="00E50B22"/>
    <w:rsid w:val="00E50C03"/>
    <w:rsid w:val="00E60B13"/>
    <w:rsid w:val="00E62496"/>
    <w:rsid w:val="00E70945"/>
    <w:rsid w:val="00E7516F"/>
    <w:rsid w:val="00E8272C"/>
    <w:rsid w:val="00EA1E8E"/>
    <w:rsid w:val="00EA57A6"/>
    <w:rsid w:val="00EB194F"/>
    <w:rsid w:val="00EB2265"/>
    <w:rsid w:val="00EB6D90"/>
    <w:rsid w:val="00ED0639"/>
    <w:rsid w:val="00ED1C4E"/>
    <w:rsid w:val="00ED31D2"/>
    <w:rsid w:val="00ED42D7"/>
    <w:rsid w:val="00ED79AD"/>
    <w:rsid w:val="00ED7BF7"/>
    <w:rsid w:val="00ED7F7C"/>
    <w:rsid w:val="00EE1B69"/>
    <w:rsid w:val="00EF403A"/>
    <w:rsid w:val="00F14674"/>
    <w:rsid w:val="00F44CEA"/>
    <w:rsid w:val="00F47E56"/>
    <w:rsid w:val="00F47F46"/>
    <w:rsid w:val="00F57B2E"/>
    <w:rsid w:val="00F6189D"/>
    <w:rsid w:val="00F6539F"/>
    <w:rsid w:val="00F66029"/>
    <w:rsid w:val="00F678F9"/>
    <w:rsid w:val="00F708CB"/>
    <w:rsid w:val="00F72621"/>
    <w:rsid w:val="00F753BB"/>
    <w:rsid w:val="00F75AF8"/>
    <w:rsid w:val="00F90A4B"/>
    <w:rsid w:val="00F947E8"/>
    <w:rsid w:val="00FB07B0"/>
    <w:rsid w:val="00FB2090"/>
    <w:rsid w:val="00FB4303"/>
    <w:rsid w:val="00FB6F54"/>
    <w:rsid w:val="00FC2664"/>
    <w:rsid w:val="00FD3BAC"/>
    <w:rsid w:val="00FE065D"/>
    <w:rsid w:val="00FE6993"/>
    <w:rsid w:val="00FF0F8A"/>
    <w:rsid w:val="00FF21D7"/>
    <w:rsid w:val="00FF5627"/>
    <w:rsid w:val="00FF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284906"/>
  <w15:chartTrackingRefBased/>
  <w15:docId w15:val="{A82307DD-67D2-4EE4-8917-6C1A22C3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7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72C"/>
    <w:pPr>
      <w:ind w:left="720"/>
      <w:contextualSpacing/>
    </w:pPr>
  </w:style>
  <w:style w:type="paragraph" w:styleId="NormalWeb">
    <w:name w:val="Normal (Web)"/>
    <w:basedOn w:val="Normal"/>
    <w:uiPriority w:val="99"/>
    <w:semiHidden/>
    <w:unhideWhenUsed/>
    <w:rsid w:val="000C499C"/>
    <w:rPr>
      <w:rFonts w:ascii="Times New Roman" w:hAnsi="Times New Roman" w:cs="Times New Roman"/>
      <w:sz w:val="24"/>
      <w:szCs w:val="24"/>
    </w:rPr>
  </w:style>
  <w:style w:type="paragraph" w:styleId="Header">
    <w:name w:val="header"/>
    <w:basedOn w:val="Normal"/>
    <w:link w:val="HeaderChar"/>
    <w:uiPriority w:val="99"/>
    <w:unhideWhenUsed/>
    <w:rsid w:val="00F47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E56"/>
  </w:style>
  <w:style w:type="paragraph" w:styleId="Footer">
    <w:name w:val="footer"/>
    <w:basedOn w:val="Normal"/>
    <w:link w:val="FooterChar"/>
    <w:uiPriority w:val="99"/>
    <w:unhideWhenUsed/>
    <w:rsid w:val="00F47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E56"/>
  </w:style>
  <w:style w:type="paragraph" w:styleId="BalloonText">
    <w:name w:val="Balloon Text"/>
    <w:basedOn w:val="Normal"/>
    <w:link w:val="BalloonTextChar"/>
    <w:uiPriority w:val="99"/>
    <w:semiHidden/>
    <w:unhideWhenUsed/>
    <w:rsid w:val="00E21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1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1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Okwaro</dc:creator>
  <cp:keywords/>
  <dc:description/>
  <cp:lastModifiedBy>JUD_USER</cp:lastModifiedBy>
  <cp:revision>4</cp:revision>
  <cp:lastPrinted>2025-11-10T15:10:00Z</cp:lastPrinted>
  <dcterms:created xsi:type="dcterms:W3CDTF">2025-11-10T07:21:00Z</dcterms:created>
  <dcterms:modified xsi:type="dcterms:W3CDTF">2025-11-12T08:39:00Z</dcterms:modified>
</cp:coreProperties>
</file>